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7BD46" w14:textId="77777777" w:rsidR="008B2159" w:rsidRPr="003A2AA8" w:rsidRDefault="008B2159" w:rsidP="00304E02">
      <w:pPr>
        <w:spacing w:line="276" w:lineRule="auto"/>
        <w:rPr>
          <w:rFonts w:ascii="Arial Narrow" w:hAnsi="Arial Narrow" w:cs="Calibri"/>
          <w:b/>
          <w:bCs/>
          <w:sz w:val="22"/>
          <w:szCs w:val="22"/>
        </w:rPr>
      </w:pPr>
      <w:r w:rsidRPr="003A2AA8">
        <w:rPr>
          <w:rFonts w:ascii="Arial Narrow" w:hAnsi="Arial Narrow" w:cs="Arial"/>
          <w:b/>
          <w:bCs/>
          <w:sz w:val="22"/>
          <w:szCs w:val="22"/>
        </w:rPr>
        <w:t>Znak sprawy: D</w:t>
      </w:r>
      <w:r w:rsidRPr="003A2AA8">
        <w:rPr>
          <w:rFonts w:ascii="Arial Narrow" w:hAnsi="Arial Narrow" w:cs="Calibri"/>
          <w:b/>
          <w:bCs/>
          <w:sz w:val="22"/>
          <w:szCs w:val="22"/>
        </w:rPr>
        <w:t>ZP.220</w:t>
      </w:r>
      <w:r w:rsidR="00A53101" w:rsidRPr="003A2AA8">
        <w:rPr>
          <w:rFonts w:ascii="Arial Narrow" w:hAnsi="Arial Narrow" w:cs="Calibri"/>
          <w:b/>
          <w:bCs/>
          <w:sz w:val="22"/>
          <w:szCs w:val="22"/>
        </w:rPr>
        <w:t>.40.</w:t>
      </w:r>
      <w:r w:rsidRPr="003A2AA8">
        <w:rPr>
          <w:rFonts w:ascii="Arial Narrow" w:hAnsi="Arial Narrow" w:cs="Calibri"/>
          <w:b/>
          <w:bCs/>
          <w:sz w:val="22"/>
          <w:szCs w:val="22"/>
        </w:rPr>
        <w:t>202</w:t>
      </w:r>
      <w:r w:rsidR="00B63950" w:rsidRPr="003A2AA8">
        <w:rPr>
          <w:rFonts w:ascii="Arial Narrow" w:hAnsi="Arial Narrow" w:cs="Calibri"/>
          <w:b/>
          <w:bCs/>
          <w:sz w:val="22"/>
          <w:szCs w:val="22"/>
        </w:rPr>
        <w:t>6</w:t>
      </w:r>
    </w:p>
    <w:p w14:paraId="2C34CD9F" w14:textId="77777777" w:rsidR="008B2159" w:rsidRPr="003A2AA8" w:rsidRDefault="008B2159" w:rsidP="00304E02">
      <w:pPr>
        <w:spacing w:line="276" w:lineRule="auto"/>
        <w:jc w:val="right"/>
        <w:rPr>
          <w:rFonts w:ascii="Arial Narrow" w:eastAsiaTheme="minorHAnsi" w:hAnsi="Arial Narrow" w:cstheme="minorBidi"/>
          <w:sz w:val="22"/>
          <w:szCs w:val="22"/>
          <w:lang w:eastAsia="en-US"/>
        </w:rPr>
      </w:pPr>
      <w:r w:rsidRPr="003A2AA8">
        <w:rPr>
          <w:rFonts w:ascii="Arial Narrow" w:eastAsiaTheme="minorHAnsi" w:hAnsi="Arial Narrow" w:cstheme="minorBidi"/>
          <w:sz w:val="22"/>
          <w:szCs w:val="22"/>
          <w:lang w:eastAsia="en-US"/>
        </w:rPr>
        <w:t>Załącznik Nr 1 do SWZ</w:t>
      </w:r>
    </w:p>
    <w:p w14:paraId="00C10E8A" w14:textId="77777777" w:rsidR="008B2159" w:rsidRPr="003A2AA8" w:rsidRDefault="008B2159" w:rsidP="00304E02">
      <w:pPr>
        <w:spacing w:line="276" w:lineRule="auto"/>
        <w:jc w:val="right"/>
        <w:rPr>
          <w:rFonts w:ascii="Arial Narrow" w:eastAsiaTheme="minorHAnsi" w:hAnsi="Arial Narrow" w:cstheme="minorBidi"/>
          <w:sz w:val="22"/>
          <w:szCs w:val="22"/>
          <w:lang w:eastAsia="en-US"/>
        </w:rPr>
      </w:pPr>
    </w:p>
    <w:p w14:paraId="09577327" w14:textId="77777777" w:rsidR="00304E02" w:rsidRPr="003A2AA8" w:rsidRDefault="00304E02" w:rsidP="00304E02">
      <w:pPr>
        <w:spacing w:line="276" w:lineRule="auto"/>
        <w:jc w:val="center"/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</w:pPr>
    </w:p>
    <w:p w14:paraId="7AE96509" w14:textId="77777777" w:rsidR="008B2159" w:rsidRPr="003A2AA8" w:rsidRDefault="008B2159" w:rsidP="00304E02">
      <w:pPr>
        <w:spacing w:line="276" w:lineRule="auto"/>
        <w:jc w:val="center"/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</w:pPr>
      <w:r w:rsidRPr="003A2AA8">
        <w:rPr>
          <w:rFonts w:ascii="Arial Narrow" w:eastAsiaTheme="minorHAnsi" w:hAnsi="Arial Narrow" w:cstheme="minorBidi"/>
          <w:b/>
          <w:bCs/>
          <w:sz w:val="22"/>
          <w:szCs w:val="22"/>
          <w:lang w:eastAsia="en-US"/>
        </w:rPr>
        <w:t>Szczegółowy opis przedmiotu zamówienia (SOPZ)</w:t>
      </w:r>
    </w:p>
    <w:p w14:paraId="66D6115D" w14:textId="77777777" w:rsidR="00DB04D5" w:rsidRPr="003A2AA8" w:rsidRDefault="00DB04D5" w:rsidP="00DB04D5">
      <w:pPr>
        <w:pStyle w:val="LO-normal"/>
        <w:jc w:val="both"/>
        <w:rPr>
          <w:rFonts w:ascii="Arial Narrow" w:hAnsi="Arial Narrow" w:cs="Times New Roman"/>
          <w:i/>
          <w:iCs/>
          <w:color w:val="1F3864" w:themeColor="accent5" w:themeShade="80"/>
        </w:rPr>
      </w:pPr>
    </w:p>
    <w:p w14:paraId="3D6509CE" w14:textId="77777777" w:rsidR="00DB04D5" w:rsidRPr="003A2AA8" w:rsidRDefault="00DB04D5" w:rsidP="00DB04D5">
      <w:pPr>
        <w:pStyle w:val="LO-normal"/>
        <w:jc w:val="both"/>
        <w:rPr>
          <w:rFonts w:ascii="Arial Narrow" w:hAnsi="Arial Narrow" w:cs="Times New Roman"/>
          <w:i/>
          <w:iCs/>
          <w:color w:val="auto"/>
        </w:rPr>
      </w:pPr>
      <w:r w:rsidRPr="003A2AA8">
        <w:rPr>
          <w:rFonts w:ascii="Arial Narrow" w:hAnsi="Arial Narrow" w:cs="Times New Roman"/>
          <w:i/>
          <w:iCs/>
          <w:color w:val="auto"/>
        </w:rPr>
        <w:t xml:space="preserve">Wydatek współfinansowany w ramach Programu Fundusze Europejskie dla Lubelskiego 2021-2027 na podstawie Umowy nr FELU.01.01-IZ.00-0005/24-00 pt. </w:t>
      </w:r>
      <w:r w:rsidRPr="003A2AA8">
        <w:rPr>
          <w:rFonts w:ascii="Arial Narrow" w:hAnsi="Arial Narrow" w:cs="Times New Roman"/>
          <w:b/>
          <w:bCs/>
          <w:i/>
          <w:iCs/>
          <w:color w:val="auto"/>
        </w:rPr>
        <w:t>Uzupełnienie infrastruktury badawczej Instytutu Uprawy Nawożenia i Gleboznawstwa w Puławach w kontekście realizacji badań w obszarze regionalnych inteligentnych specjalizacji województwa lubelskiego na rzecz sektora gospodarczego.</w:t>
      </w:r>
    </w:p>
    <w:p w14:paraId="683608B0" w14:textId="77777777" w:rsidR="00DB04D5" w:rsidRPr="003A2AA8" w:rsidRDefault="00DB04D5" w:rsidP="00DB04D5">
      <w:pPr>
        <w:pStyle w:val="Standard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7BF83481" w14:textId="77777777" w:rsidR="008B2159" w:rsidRPr="003A2AA8" w:rsidRDefault="008B2159" w:rsidP="00304E02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 xml:space="preserve">                 </w:t>
      </w:r>
    </w:p>
    <w:p w14:paraId="7C0340A1" w14:textId="77777777" w:rsidR="008B2159" w:rsidRPr="003A2AA8" w:rsidRDefault="008B2159" w:rsidP="00304E02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 xml:space="preserve">Wykonawca przystępując do udziału w postępowaniu o udzielenie zamówienia pn.: </w:t>
      </w:r>
      <w:r w:rsidRPr="003A2AA8">
        <w:rPr>
          <w:rFonts w:ascii="Arial Narrow" w:hAnsi="Arial Narrow"/>
          <w:b/>
          <w:bCs/>
          <w:sz w:val="22"/>
          <w:szCs w:val="22"/>
        </w:rPr>
        <w:t>„</w:t>
      </w:r>
      <w:r w:rsidR="00B63950" w:rsidRPr="003A2AA8">
        <w:rPr>
          <w:rFonts w:ascii="Arial Narrow" w:hAnsi="Arial Narrow"/>
          <w:b/>
          <w:bCs/>
          <w:sz w:val="22"/>
          <w:szCs w:val="22"/>
        </w:rPr>
        <w:t>Dostawa maszyn rolniczych</w:t>
      </w:r>
      <w:r w:rsidR="00B63950" w:rsidRPr="003A2AA8">
        <w:rPr>
          <w:rFonts w:ascii="Arial Narrow" w:hAnsi="Arial Narrow"/>
          <w:b/>
          <w:bCs/>
          <w:color w:val="000000"/>
          <w:sz w:val="22"/>
          <w:szCs w:val="22"/>
        </w:rPr>
        <w:t xml:space="preserve"> dla IUNG w Puławach w podziale na 2 części zamówienia</w:t>
      </w:r>
      <w:r w:rsidRPr="003A2AA8">
        <w:rPr>
          <w:rFonts w:ascii="Arial Narrow" w:hAnsi="Arial Narrow"/>
          <w:b/>
          <w:bCs/>
          <w:sz w:val="22"/>
          <w:szCs w:val="22"/>
        </w:rPr>
        <w:t>”</w:t>
      </w:r>
    </w:p>
    <w:p w14:paraId="23D365CA" w14:textId="77777777" w:rsidR="008B2159" w:rsidRPr="003A2AA8" w:rsidRDefault="008B2159" w:rsidP="00304E02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 xml:space="preserve">prowadzonym przez Instytut Uprawy Nawożenia i Gleboznawstwa - Państwowy Instytut Badawczy w Puławach, ul. Czartoryskich 8, </w:t>
      </w:r>
      <w:r w:rsidRPr="003A2AA8">
        <w:rPr>
          <w:rFonts w:ascii="Arial Narrow" w:hAnsi="Arial Narrow"/>
          <w:b/>
          <w:bCs/>
          <w:sz w:val="22"/>
          <w:szCs w:val="22"/>
        </w:rPr>
        <w:t>oświadcza, iż spełnia wszystkie niżej określone wymagania w zakresie przedmiotu zamówienia oraz oferuje przedmiot zamówienia w zakresie w pełni zgodny z wymaganym przez zamawiającego, określonym poniżej:</w:t>
      </w:r>
    </w:p>
    <w:p w14:paraId="7FF4AF40" w14:textId="77777777" w:rsidR="008B2159" w:rsidRPr="003A2AA8" w:rsidRDefault="008B2159" w:rsidP="00304E02">
      <w:pPr>
        <w:pStyle w:val="Kolorowalistaakcent11"/>
        <w:spacing w:before="0" w:after="0" w:line="276" w:lineRule="auto"/>
        <w:ind w:left="567"/>
        <w:rPr>
          <w:rFonts w:ascii="Arial Narrow" w:hAnsi="Arial Narrow" w:cs="Arial"/>
          <w:b/>
          <w:sz w:val="22"/>
          <w:szCs w:val="22"/>
        </w:rPr>
      </w:pPr>
    </w:p>
    <w:p w14:paraId="68F42548" w14:textId="77777777" w:rsidR="008B2159" w:rsidRPr="003A2AA8" w:rsidRDefault="008B2159" w:rsidP="00304E02">
      <w:pPr>
        <w:pStyle w:val="Kolorowalistaakcent11"/>
        <w:numPr>
          <w:ilvl w:val="2"/>
          <w:numId w:val="1"/>
        </w:numPr>
        <w:spacing w:before="0" w:after="0" w:line="276" w:lineRule="auto"/>
        <w:ind w:left="993" w:hanging="426"/>
        <w:rPr>
          <w:rFonts w:ascii="Arial Narrow" w:hAnsi="Arial Narrow" w:cs="Arial"/>
          <w:b/>
          <w:sz w:val="22"/>
          <w:szCs w:val="22"/>
        </w:rPr>
      </w:pPr>
      <w:bookmarkStart w:id="0" w:name="_Hlk216849477"/>
      <w:r w:rsidRPr="003A2AA8">
        <w:rPr>
          <w:rFonts w:ascii="Arial Narrow" w:hAnsi="Arial Narrow" w:cs="Arial"/>
          <w:b/>
          <w:iCs/>
          <w:sz w:val="22"/>
          <w:szCs w:val="22"/>
          <w:lang w:val="pl-PL"/>
        </w:rPr>
        <w:t>Część 1:</w:t>
      </w:r>
      <w:r w:rsidR="00B63950" w:rsidRPr="003A2AA8">
        <w:rPr>
          <w:rFonts w:ascii="Arial Narrow" w:hAnsi="Arial Narrow" w:cs="Arial"/>
          <w:b/>
          <w:bCs/>
          <w:iCs/>
          <w:sz w:val="22"/>
          <w:szCs w:val="22"/>
        </w:rPr>
        <w:t xml:space="preserve"> Dostawa </w:t>
      </w:r>
      <w:r w:rsidR="000C17BA" w:rsidRPr="003A2AA8">
        <w:rPr>
          <w:rFonts w:ascii="Arial Narrow" w:hAnsi="Arial Narrow" w:cs="Arial"/>
          <w:b/>
          <w:bCs/>
          <w:iCs/>
          <w:sz w:val="22"/>
          <w:szCs w:val="22"/>
          <w:lang w:val="pl-PL"/>
        </w:rPr>
        <w:t>k</w:t>
      </w:r>
      <w:proofErr w:type="spellStart"/>
      <w:r w:rsidR="00B63950" w:rsidRPr="003A2AA8">
        <w:rPr>
          <w:rFonts w:ascii="Arial Narrow" w:hAnsi="Arial Narrow" w:cs="Arial"/>
          <w:b/>
          <w:bCs/>
          <w:iCs/>
          <w:sz w:val="22"/>
          <w:szCs w:val="22"/>
        </w:rPr>
        <w:t>ombajnu</w:t>
      </w:r>
      <w:proofErr w:type="spellEnd"/>
      <w:r w:rsidR="00B63950" w:rsidRPr="003A2AA8">
        <w:rPr>
          <w:rFonts w:ascii="Arial Narrow" w:hAnsi="Arial Narrow" w:cs="Arial"/>
          <w:b/>
          <w:bCs/>
          <w:iCs/>
          <w:sz w:val="22"/>
          <w:szCs w:val="22"/>
        </w:rPr>
        <w:t xml:space="preserve"> poletkowego</w:t>
      </w:r>
      <w:r w:rsidRPr="003A2AA8">
        <w:rPr>
          <w:rFonts w:ascii="Arial Narrow" w:hAnsi="Arial Narrow" w:cs="Arial"/>
          <w:b/>
          <w:iCs/>
          <w:sz w:val="22"/>
          <w:szCs w:val="22"/>
          <w:lang w:val="pl-PL"/>
        </w:rPr>
        <w:t>.</w:t>
      </w:r>
    </w:p>
    <w:p w14:paraId="79471EE2" w14:textId="77777777" w:rsidR="00E86102" w:rsidRPr="003A2AA8" w:rsidRDefault="00E86102" w:rsidP="00304E02">
      <w:pPr>
        <w:spacing w:line="276" w:lineRule="auto"/>
        <w:jc w:val="both"/>
        <w:rPr>
          <w:rFonts w:ascii="Arial Narrow" w:hAnsi="Arial Narrow" w:cstheme="minorHAnsi"/>
          <w:i/>
          <w:iCs/>
          <w:color w:val="FF0000"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5"/>
      </w:tblGrid>
      <w:tr w:rsidR="00B63950" w:rsidRPr="003A2AA8" w14:paraId="3283F717" w14:textId="77777777" w:rsidTr="00A40DA4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3878BB3D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AB3E5CF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ind w:firstLine="340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Parametry wymagane przez Zamawiającego</w:t>
            </w:r>
          </w:p>
        </w:tc>
      </w:tr>
      <w:tr w:rsidR="00B63950" w:rsidRPr="003A2AA8" w14:paraId="373AC923" w14:textId="77777777" w:rsidTr="00A40DA4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BAAEC60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/>
                <w:b/>
                <w:sz w:val="22"/>
                <w:szCs w:val="22"/>
              </w:rPr>
              <w:t>Parametry ogólne:</w:t>
            </w:r>
          </w:p>
        </w:tc>
      </w:tr>
      <w:tr w:rsidR="00CC6CD0" w:rsidRPr="003A2AA8" w14:paraId="612D1E6A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0846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57A146FC" w14:textId="77777777" w:rsidR="00CC6CD0" w:rsidRPr="003A2AA8" w:rsidRDefault="00CC6CD0" w:rsidP="00CC6CD0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color w:val="000000"/>
                <w:sz w:val="22"/>
                <w:szCs w:val="22"/>
              </w:rPr>
            </w:pPr>
            <w:r w:rsidRPr="003A2AA8">
              <w:rPr>
                <w:rFonts w:ascii="Arial Narrow" w:hAnsi="Arial Narrow" w:cstheme="minorHAnsi"/>
                <w:bCs/>
                <w:color w:val="000000"/>
                <w:sz w:val="22"/>
                <w:szCs w:val="22"/>
              </w:rPr>
              <w:t>Fabrycznie nowy kombajn poletkowy - rok produkcji  nie wcześniej niż 2026</w:t>
            </w:r>
          </w:p>
        </w:tc>
      </w:tr>
      <w:tr w:rsidR="00CC6CD0" w:rsidRPr="003A2AA8" w14:paraId="2F7F3C26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C5CA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3B54A4D5" w14:textId="77777777" w:rsidR="00CC6CD0" w:rsidRPr="003A2AA8" w:rsidRDefault="00CC6CD0" w:rsidP="00CC6CD0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sz w:val="22"/>
                <w:szCs w:val="22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Parametry sprzętu </w:t>
            </w:r>
            <w:r w:rsidR="000C17BA" w:rsidRPr="003A2AA8">
              <w:rPr>
                <w:rFonts w:ascii="Arial Narrow" w:hAnsi="Arial Narrow" w:cstheme="minorHAnsi"/>
                <w:sz w:val="22"/>
                <w:szCs w:val="22"/>
              </w:rPr>
              <w:t>k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ombajnu poletkowego do zbioru doświadczeń, wyposażony w zestaw klepisk, sit i wytrząsaczy przeznaczonych do zbioru zbóż, </w:t>
            </w:r>
            <w:proofErr w:type="spellStart"/>
            <w:r w:rsidRPr="003A2AA8">
              <w:rPr>
                <w:rFonts w:ascii="Arial Narrow" w:hAnsi="Arial Narrow" w:cstheme="minorHAnsi"/>
                <w:sz w:val="22"/>
                <w:szCs w:val="22"/>
              </w:rPr>
              <w:t>bobowatych</w:t>
            </w:r>
            <w:proofErr w:type="spellEnd"/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i kukurydzy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16"/>
            </w:tblGrid>
            <w:tr w:rsidR="00CC6CD0" w:rsidRPr="003A2AA8" w14:paraId="0F251F40" w14:textId="77777777" w:rsidTr="00E2539E">
              <w:trPr>
                <w:trHeight w:val="110"/>
              </w:trPr>
              <w:tc>
                <w:tcPr>
                  <w:tcW w:w="6316" w:type="dxa"/>
                </w:tcPr>
                <w:p w14:paraId="3944600A" w14:textId="77777777" w:rsidR="00CC6CD0" w:rsidRPr="003A2AA8" w:rsidRDefault="00CC6CD0" w:rsidP="00CC6CD0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theme="minorHAnsi"/>
                      <w:sz w:val="22"/>
                      <w:szCs w:val="22"/>
                    </w:rPr>
                  </w:pPr>
                </w:p>
              </w:tc>
            </w:tr>
          </w:tbl>
          <w:p w14:paraId="1E2C95E5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</w:p>
        </w:tc>
      </w:tr>
      <w:tr w:rsidR="00CC6CD0" w:rsidRPr="003A2AA8" w14:paraId="06758CC6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3BFF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2B917656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Kombajn wyposażony w kabinę z miejscem dla kierowcy i operatora .</w:t>
            </w:r>
          </w:p>
        </w:tc>
      </w:tr>
      <w:tr w:rsidR="00CC6CD0" w:rsidRPr="003A2AA8" w14:paraId="6BD5CAE8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3F00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12CBD04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Kabina wyposażona w komputer monitorujący parametry pracy kombajnu w  tym między innymi. </w:t>
            </w:r>
          </w:p>
          <w:p w14:paraId="3000D449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wyświetlacz obrotów silnik, </w:t>
            </w:r>
          </w:p>
          <w:p w14:paraId="2ADCAE5E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temperatury silnika, </w:t>
            </w:r>
          </w:p>
          <w:p w14:paraId="6F1A085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prędkościomierz, </w:t>
            </w:r>
          </w:p>
          <w:p w14:paraId="54BDDFC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wyświetlacz prędkości obrotów bębna młócącego, </w:t>
            </w:r>
          </w:p>
          <w:p w14:paraId="133F5CF8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stan paliwa, </w:t>
            </w:r>
          </w:p>
          <w:p w14:paraId="00DE50FE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motogodziny</w:t>
            </w:r>
          </w:p>
        </w:tc>
      </w:tr>
      <w:tr w:rsidR="00CC6CD0" w:rsidRPr="003A2AA8" w14:paraId="03176607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0DB0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724"/>
            </w:tblGrid>
            <w:tr w:rsidR="00CC6CD0" w:rsidRPr="003A2AA8" w14:paraId="02961283" w14:textId="77777777" w:rsidTr="00E2539E">
              <w:trPr>
                <w:trHeight w:val="703"/>
              </w:trPr>
              <w:tc>
                <w:tcPr>
                  <w:tcW w:w="7724" w:type="dxa"/>
                </w:tcPr>
                <w:p w14:paraId="45D7CB11" w14:textId="77777777" w:rsidR="00CC6CD0" w:rsidRPr="003A2AA8" w:rsidRDefault="00CC6CD0" w:rsidP="00CC6CD0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</w:pPr>
                  <w:r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 xml:space="preserve"> Kabina o minimalnej szerokości 1800 mm, dla dwóch osób, spełniająca normę bezpieczeństwa EN 13531. Maksymalny poziom hałasu 78 Db przy maksymalnych obrotach silnika, wewnątrz klimatyzacja i ogrzewanie. Przestrzeń zoptymalizowana dla </w:t>
                  </w:r>
                  <w:r w:rsidR="00414663"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 xml:space="preserve">kierowcy i </w:t>
                  </w:r>
                  <w:r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>operator</w:t>
                  </w:r>
                  <w:r w:rsidR="00414663"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>a</w:t>
                  </w:r>
                  <w:r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>. Kabina z pełnym oświetleniem drogowym, wyposażona w bezpieczne szyby i wycieraczkę</w:t>
                  </w:r>
                  <w:r w:rsidR="00414663"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 xml:space="preserve"> z przodu</w:t>
                  </w:r>
                  <w:r w:rsidR="000C17BA"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>.</w:t>
                  </w:r>
                  <w:r w:rsidRPr="003A2AA8">
                    <w:rPr>
                      <w:rFonts w:ascii="Arial Narrow" w:hAnsi="Arial Narrow" w:cstheme="minorHAns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14:paraId="5250DC11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</w:p>
        </w:tc>
      </w:tr>
      <w:tr w:rsidR="00CC6CD0" w:rsidRPr="003A2AA8" w14:paraId="1609AF42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C999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468FCF1F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Fotel kierowcy i fotel operatora </w:t>
            </w:r>
            <w:r w:rsidR="00414663" w:rsidRPr="003A2AA8">
              <w:rPr>
                <w:rFonts w:ascii="Arial Narrow" w:eastAsia="Calibri" w:hAnsi="Arial Narrow" w:cstheme="minorHAnsi"/>
                <w:sz w:val="22"/>
                <w:szCs w:val="22"/>
              </w:rPr>
              <w:t>tapicerowane z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 pasem bezpieczeństwa</w:t>
            </w:r>
            <w:r w:rsidR="00414663"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 dla kierowcy</w:t>
            </w:r>
          </w:p>
        </w:tc>
      </w:tr>
      <w:tr w:rsidR="00CC6CD0" w:rsidRPr="003A2AA8" w14:paraId="395E2476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2609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50E0DD71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Silnik wysokoprężny,</w:t>
            </w:r>
          </w:p>
          <w:p w14:paraId="5D9C1E67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- 4 cylindrowy o pojemności nie większej jak 3 l,</w:t>
            </w:r>
          </w:p>
          <w:p w14:paraId="494733E7" w14:textId="4BBF47A9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lastRenderedPageBreak/>
              <w:t xml:space="preserve">- norma emisji spalin </w:t>
            </w:r>
            <w:proofErr w:type="spellStart"/>
            <w:r w:rsidR="00EF3DB4">
              <w:rPr>
                <w:rFonts w:ascii="Arial Narrow" w:eastAsia="Calibri" w:hAnsi="Arial Narrow" w:cstheme="minorHAnsi"/>
                <w:sz w:val="22"/>
                <w:szCs w:val="22"/>
              </w:rPr>
              <w:t>Stage</w:t>
            </w:r>
            <w:proofErr w:type="spellEnd"/>
            <w:r w:rsidR="00EF3DB4">
              <w:rPr>
                <w:rFonts w:ascii="Arial Narrow" w:eastAsia="Calibri" w:hAnsi="Arial Narrow" w:cstheme="minorHAnsi"/>
                <w:sz w:val="22"/>
                <w:szCs w:val="22"/>
              </w:rPr>
              <w:t xml:space="preserve"> 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5,</w:t>
            </w:r>
          </w:p>
          <w:p w14:paraId="4B9F00A1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mocy min. 75 KM,</w:t>
            </w:r>
          </w:p>
          <w:p w14:paraId="2DE806E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moment obrotowy min 240 </w:t>
            </w:r>
            <w:proofErr w:type="spellStart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Nm</w:t>
            </w:r>
            <w:proofErr w:type="spellEnd"/>
          </w:p>
        </w:tc>
      </w:tr>
      <w:tr w:rsidR="00CC6CD0" w:rsidRPr="003A2AA8" w14:paraId="1E7CCF45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9A75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497614E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Zbiornik paliwa min. 100 l.</w:t>
            </w:r>
          </w:p>
        </w:tc>
      </w:tr>
      <w:tr w:rsidR="00CC6CD0" w:rsidRPr="003A2AA8" w14:paraId="14811D61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4D0E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620D465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Tryb jazdy drogowej oszczędzający paliwo</w:t>
            </w:r>
          </w:p>
        </w:tc>
      </w:tr>
      <w:tr w:rsidR="00CC6CD0" w:rsidRPr="003A2AA8" w14:paraId="51C05ACB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E14A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11DF9F9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Koła przednie min. 400 mm/55 – 17,5,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szerokość opony 400 mm</w:t>
            </w:r>
          </w:p>
          <w:p w14:paraId="4AF91C52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Koła tylne min. 23x8.5-12 , szerokość opony 211 mm</w:t>
            </w:r>
          </w:p>
        </w:tc>
      </w:tr>
      <w:tr w:rsidR="00CC6CD0" w:rsidRPr="003A2AA8" w14:paraId="46423FF5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F1E4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3DB790FE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Napęd stały na 4 koła z blokadą mechanizmów różnicowych, z dźwignią wielofunkcyjną</w:t>
            </w:r>
          </w:p>
        </w:tc>
      </w:tr>
      <w:tr w:rsidR="00CC6CD0" w:rsidRPr="003A2AA8" w14:paraId="3606760F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721E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AD2DA1D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Regulacja obrotów młocarni w zakresie </w:t>
            </w:r>
            <w:r w:rsidR="00414663" w:rsidRPr="003A2AA8">
              <w:rPr>
                <w:rFonts w:ascii="Arial Narrow" w:hAnsi="Arial Narrow" w:cstheme="minorHAnsi"/>
                <w:sz w:val="22"/>
                <w:szCs w:val="22"/>
              </w:rPr>
              <w:t xml:space="preserve">min 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240 – </w:t>
            </w:r>
            <w:r w:rsidR="00414663" w:rsidRPr="003A2AA8">
              <w:rPr>
                <w:rFonts w:ascii="Arial Narrow" w:hAnsi="Arial Narrow" w:cstheme="minorHAnsi"/>
                <w:sz w:val="22"/>
                <w:szCs w:val="22"/>
              </w:rPr>
              <w:t xml:space="preserve">max 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>1680 odr./min., bezstopniowa regulacja, hydrauliczna, z poziomu operatora</w:t>
            </w:r>
          </w:p>
        </w:tc>
      </w:tr>
      <w:tr w:rsidR="00CC6CD0" w:rsidRPr="003A2AA8" w14:paraId="5680917A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EA1A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580BA5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Zespół młócący wyposażony:</w:t>
            </w:r>
          </w:p>
          <w:p w14:paraId="16788B39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w wymienne klepisko ,</w:t>
            </w:r>
          </w:p>
          <w:p w14:paraId="2981BC5C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z oczkami o wymiarach min 12 mm max 24 mm,</w:t>
            </w:r>
          </w:p>
          <w:p w14:paraId="7123E72A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umożliwiający omłot upraw (zboża, </w:t>
            </w:r>
            <w:proofErr w:type="spellStart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bobowate</w:t>
            </w:r>
            <w:proofErr w:type="spellEnd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, kukurydza),</w:t>
            </w:r>
          </w:p>
          <w:p w14:paraId="09683CFC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minimalna powierzchnia separacyjna klepiska  min 0,35 m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  <w:vertAlign w:val="superscript"/>
              </w:rPr>
              <w:t>2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,</w:t>
            </w:r>
          </w:p>
          <w:p w14:paraId="7EF8336F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hydrauliczna regulacja szczeliny,</w:t>
            </w:r>
          </w:p>
          <w:p w14:paraId="12DA29C1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wskaźnik prędkości obrotowej na wyświetlaczu</w:t>
            </w:r>
          </w:p>
        </w:tc>
      </w:tr>
      <w:tr w:rsidR="00CC6CD0" w:rsidRPr="003A2AA8" w14:paraId="0200AD6E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D049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199847A1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Minimalna średnica bębna młócącego 400 mm, minimalna szerokość 800 mm</w:t>
            </w:r>
          </w:p>
        </w:tc>
      </w:tr>
      <w:tr w:rsidR="00CC6CD0" w:rsidRPr="003A2AA8" w14:paraId="7A1CE463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0271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E0C8CB5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Heder zbożowy:</w:t>
            </w:r>
          </w:p>
          <w:p w14:paraId="727EDCA2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szerokość cięcia min/max 140 cm/175cm</w:t>
            </w:r>
          </w:p>
          <w:p w14:paraId="07E32DD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dzielony ślimak nagarniającym</w:t>
            </w:r>
          </w:p>
          <w:p w14:paraId="31613AE3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pneumatycznym systemem przedmuchowym.</w:t>
            </w:r>
          </w:p>
        </w:tc>
      </w:tr>
      <w:tr w:rsidR="00CC6CD0" w:rsidRPr="003A2AA8" w14:paraId="0061ECC2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A692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66D0B93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Heder o szerokości cięcia min 140 cm max 175 cm z hydraulicznym napędem kosy i bezstopniową regulacją prędkości, pneumatyczne czyszczenie z prawej i lewej strony, wszystkie napędy hydrauliczne bezobsługowe. Heder z modyfikacjami do drobnych nasion.</w:t>
            </w:r>
          </w:p>
        </w:tc>
      </w:tr>
      <w:tr w:rsidR="00CC6CD0" w:rsidRPr="003A2AA8" w14:paraId="31296D0F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8699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596C774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Hydrauliczna pozioma regulacja motowidła sterowana z poziomu dźwigni wielofunkcyjnej</w:t>
            </w:r>
          </w:p>
        </w:tc>
      </w:tr>
      <w:tr w:rsidR="00CC6CD0" w:rsidRPr="003A2AA8" w14:paraId="678FCF06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B91C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304F26CA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Prawy i lewy rozdzielacz łanów</w:t>
            </w:r>
          </w:p>
        </w:tc>
      </w:tr>
      <w:tr w:rsidR="00CC6CD0" w:rsidRPr="003A2AA8" w14:paraId="4E2A23FF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60980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9A731B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Podnośniki łanów do wyl</w:t>
            </w:r>
            <w:r w:rsidR="008D0455" w:rsidRPr="003A2AA8">
              <w:rPr>
                <w:rFonts w:ascii="Arial Narrow" w:eastAsia="Calibri" w:hAnsi="Arial Narrow" w:cstheme="minorHAnsi"/>
                <w:sz w:val="22"/>
                <w:szCs w:val="22"/>
              </w:rPr>
              <w:t>ę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gniętych łanów</w:t>
            </w:r>
          </w:p>
        </w:tc>
      </w:tr>
      <w:tr w:rsidR="00CC6CD0" w:rsidRPr="003A2AA8" w14:paraId="56C60212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DF87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2C931B7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Zbiornik na ziarno min. 1000 l zawierający wskaźnik napełnienia ziarna.</w:t>
            </w:r>
          </w:p>
          <w:p w14:paraId="22920491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Wysokość wysypu min 2,5 max 4,0 m</w:t>
            </w:r>
          </w:p>
        </w:tc>
      </w:tr>
      <w:tr w:rsidR="00CC6CD0" w:rsidRPr="003A2AA8" w14:paraId="57DB94BD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CC0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0E6F1DEC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System przechowywania prób umieszczony pomiędzy kabiną a zbiornikiem na ziarno.</w:t>
            </w:r>
          </w:p>
        </w:tc>
      </w:tr>
      <w:tr w:rsidR="00CC6CD0" w:rsidRPr="003A2AA8" w14:paraId="4FB08FDA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04BB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1C504D42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Wytrząsacz i sita czyszczące jednostopniowe o powierzchni od 1,6 m</w:t>
            </w:r>
            <w:r w:rsidRPr="003A2AA8">
              <w:rPr>
                <w:rFonts w:ascii="Arial Narrow" w:hAnsi="Arial Narrow" w:cstheme="minorHAnsi"/>
                <w:sz w:val="22"/>
                <w:szCs w:val="22"/>
                <w:vertAlign w:val="superscript"/>
              </w:rPr>
              <w:t>2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do 2,0 m</w:t>
            </w:r>
            <w:r w:rsidRPr="003A2AA8">
              <w:rPr>
                <w:rFonts w:ascii="Arial Narrow" w:hAnsi="Arial Narrow" w:cstheme="minorHAnsi"/>
                <w:sz w:val="22"/>
                <w:szCs w:val="22"/>
                <w:vertAlign w:val="superscript"/>
              </w:rPr>
              <w:t>2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wyposażony </w:t>
            </w:r>
            <w:proofErr w:type="spellStart"/>
            <w:r w:rsidRPr="003A2AA8">
              <w:rPr>
                <w:rFonts w:ascii="Arial Narrow" w:hAnsi="Arial Narrow" w:cstheme="minorHAnsi"/>
                <w:sz w:val="22"/>
                <w:szCs w:val="22"/>
              </w:rPr>
              <w:t>min.w</w:t>
            </w:r>
            <w:proofErr w:type="spellEnd"/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jeden stopień z metalowymi prowadnicami</w:t>
            </w:r>
          </w:p>
        </w:tc>
      </w:tr>
      <w:tr w:rsidR="00CC6CD0" w:rsidRPr="003A2AA8" w14:paraId="3AB42C3F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84D9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5A744CD3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Regulowane sito górne max 20 mm typu </w:t>
            </w:r>
            <w:proofErr w:type="spellStart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lamelowego</w:t>
            </w:r>
            <w:proofErr w:type="spellEnd"/>
          </w:p>
        </w:tc>
      </w:tr>
      <w:tr w:rsidR="00CC6CD0" w:rsidRPr="003A2AA8" w14:paraId="0D0D6257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2E73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2D8CC925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System oczyszczania sit pneumatyczny, pokrętła regulacji umieszczone z tyłu maszyny oraz w kabinie operatora</w:t>
            </w:r>
          </w:p>
        </w:tc>
      </w:tr>
      <w:tr w:rsidR="00CC6CD0" w:rsidRPr="003A2AA8" w14:paraId="6047E4E8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6B89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07644F0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System wagowy wyposażony w:</w:t>
            </w:r>
          </w:p>
          <w:p w14:paraId="2E375984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oprogramowanie umożliwiający operatorowi zarządzanie wszystkimi zadaniami ważenia,</w:t>
            </w:r>
          </w:p>
          <w:p w14:paraId="1C71DE5E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-pobierania próbek</w:t>
            </w:r>
          </w:p>
          <w:p w14:paraId="576C8594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gromadzenia danych</w:t>
            </w:r>
          </w:p>
          <w:p w14:paraId="794D58E7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umożliwiający pomiar: plonu, wilgotności ziarna, NIRS,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wagi objętościowej</w:t>
            </w:r>
          </w:p>
          <w:p w14:paraId="27588377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lastRenderedPageBreak/>
              <w:t>- Tolerancja wagi (+/- 45g),</w:t>
            </w:r>
          </w:p>
          <w:p w14:paraId="09B8354A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tolerancja wilgotności: dla 0%-27% - (+/- 0,5%); dla 27%-40% - (+/- 1%).</w:t>
            </w:r>
          </w:p>
          <w:p w14:paraId="7AE10F2D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Obciążniki do kalibracji.</w:t>
            </w:r>
          </w:p>
          <w:p w14:paraId="2710338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System wagowy z oprogramowaniem i separatorem powietrznym. Rama montażowa do systemu wagowego na kombajnie, elektronika kontrolująca pobieranie prób i system wagowy, pneumatyczny system transportu ziarna z systemu wagowego do zbiornika na nasiona.</w:t>
            </w:r>
          </w:p>
          <w:p w14:paraId="33947C9C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System NIRS umożliwia pomiar:</w:t>
            </w:r>
          </w:p>
          <w:p w14:paraId="627D2E9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soja – wilgotność, białko, zawartość oleju</w:t>
            </w:r>
          </w:p>
          <w:p w14:paraId="7771EA83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kukurydza – wilgotność, białko, skrobia, zawartość oleju</w:t>
            </w:r>
          </w:p>
          <w:p w14:paraId="683EAD9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rzepak – wilgotność, zawartość oleju</w:t>
            </w:r>
          </w:p>
          <w:p w14:paraId="479703A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pszenica – wilgotność, białko</w:t>
            </w:r>
          </w:p>
          <w:p w14:paraId="0772F5AF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jęczmień – wilgotność, białko</w:t>
            </w:r>
          </w:p>
        </w:tc>
      </w:tr>
      <w:tr w:rsidR="00CC6CD0" w:rsidRPr="003A2AA8" w14:paraId="27E7D11E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8A2C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5832976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Rozdrabniacz słomy do równomiernego rozprowadzania słomy</w:t>
            </w:r>
          </w:p>
        </w:tc>
      </w:tr>
      <w:tr w:rsidR="00CC6CD0" w:rsidRPr="003A2AA8" w14:paraId="652144AC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3F4C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BDF0074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bookmarkStart w:id="1" w:name="_GoBack"/>
            <w:r w:rsidRPr="00C06674">
              <w:rPr>
                <w:rFonts w:ascii="Arial Narrow" w:eastAsia="Calibri" w:hAnsi="Arial Narrow" w:cstheme="minorHAnsi"/>
                <w:sz w:val="22"/>
                <w:szCs w:val="22"/>
              </w:rPr>
              <w:t>Radarowe monitorowanie przepływu ziarna</w:t>
            </w:r>
            <w:bookmarkEnd w:id="1"/>
          </w:p>
        </w:tc>
      </w:tr>
      <w:tr w:rsidR="00CC6CD0" w:rsidRPr="003A2AA8" w14:paraId="3795D375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65DB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68D4678F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Drukarka kodów kreskowych</w:t>
            </w:r>
          </w:p>
        </w:tc>
      </w:tr>
      <w:tr w:rsidR="00CC6CD0" w:rsidRPr="003A2AA8" w14:paraId="523E21F3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08AC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25FF67CE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Pobieranie prób i workowanie w kabinie.</w:t>
            </w:r>
          </w:p>
        </w:tc>
      </w:tr>
      <w:tr w:rsidR="00CC6CD0" w:rsidRPr="003A2AA8" w14:paraId="34FEE151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587F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5FB4C538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System przechowywania prób z możliwością przechowywania woreczków z plonem lub próbami.</w:t>
            </w:r>
          </w:p>
        </w:tc>
      </w:tr>
      <w:tr w:rsidR="00CC6CD0" w:rsidRPr="003A2AA8" w14:paraId="06E4D097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B073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4E7C0551" w14:textId="77777777" w:rsidR="00CC6CD0" w:rsidRPr="003A2AA8" w:rsidRDefault="00295F2A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K</w:t>
            </w:r>
            <w:r w:rsidR="00CC6CD0" w:rsidRPr="003A2AA8">
              <w:rPr>
                <w:rFonts w:ascii="Arial Narrow" w:eastAsia="Calibri" w:hAnsi="Arial Narrow" w:cstheme="minorHAnsi"/>
                <w:sz w:val="22"/>
                <w:szCs w:val="22"/>
              </w:rPr>
              <w:t>amer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a do obserwacji w trakcie</w:t>
            </w:r>
            <w:r w:rsidR="00CC6CD0"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 cofania, zintegrowan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a</w:t>
            </w:r>
            <w:r w:rsidR="00CC6CD0"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 z głównym wyświetlaczem kombajnu</w:t>
            </w:r>
          </w:p>
        </w:tc>
      </w:tr>
      <w:tr w:rsidR="00CC6CD0" w:rsidRPr="003A2AA8" w14:paraId="52141937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F45E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3F0586E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Heder do kukurydzy, 2 rzędowy do rozstawy rzędów 75 cm, z rozdrabniaczem.</w:t>
            </w:r>
          </w:p>
        </w:tc>
      </w:tr>
      <w:tr w:rsidR="00CC6CD0" w:rsidRPr="003A2AA8" w14:paraId="0099B1AE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824A6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0142F410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Automatyczny system zarządzający cyklem pracy</w:t>
            </w:r>
          </w:p>
        </w:tc>
      </w:tr>
      <w:tr w:rsidR="00CC6CD0" w:rsidRPr="003A2AA8" w14:paraId="75CE5B14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059A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36DDBC6C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Osprzęt elektroniczny:</w:t>
            </w:r>
          </w:p>
          <w:p w14:paraId="739253C2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– gniazdo 12V,</w:t>
            </w:r>
          </w:p>
          <w:p w14:paraId="4FA43DCD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złącze Ethernet,</w:t>
            </w:r>
          </w:p>
          <w:p w14:paraId="6AE3B2E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- 4x USB,</w:t>
            </w:r>
          </w:p>
          <w:p w14:paraId="3C53CC38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- dostęp z zewnątrz do serwisu fabrycznego i do usuwania usterek.</w:t>
            </w:r>
          </w:p>
        </w:tc>
      </w:tr>
      <w:tr w:rsidR="00CC6CD0" w:rsidRPr="003A2AA8" w14:paraId="0A0038B2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0D33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0CCC059E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Stacja dokująca tabletu – 2x port USB, złącze RJ – 45 LAN, zasilanie, wyjście VGA, port szeregowy DB9 RS 232, 1x HDMI</w:t>
            </w:r>
          </w:p>
        </w:tc>
      </w:tr>
      <w:tr w:rsidR="00CC6CD0" w:rsidRPr="00C06674" w14:paraId="1677B091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C447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</w:tcPr>
          <w:p w14:paraId="1DF5B9CD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Tablet z ekranem dotykowym</w:t>
            </w:r>
            <w:r w:rsidR="00F01C0F"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 min 10”</w:t>
            </w: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, czytelny w słońcu, kompatybilny z osprzętem kombajnu.</w:t>
            </w:r>
          </w:p>
          <w:p w14:paraId="76E5B76D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  Parametry tabletu nie gorsze niż:</w:t>
            </w:r>
          </w:p>
          <w:p w14:paraId="65BAB526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- </w:t>
            </w:r>
            <w:proofErr w:type="spellStart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processor</w:t>
            </w:r>
            <w:proofErr w:type="spellEnd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: wspierany przez wskazany system operacyjny, RAM: min 4 GB RAM , Hard </w:t>
            </w:r>
            <w:proofErr w:type="spellStart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drive</w:t>
            </w:r>
            <w:proofErr w:type="spellEnd"/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>: min 128GB, SSD</w:t>
            </w:r>
          </w:p>
          <w:p w14:paraId="46C46A04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="Calibri" w:hAnsi="Arial Narrow" w:cstheme="minorHAnsi"/>
                <w:sz w:val="22"/>
                <w:szCs w:val="22"/>
                <w:lang w:val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  <w:lang w:val="en-US"/>
              </w:rPr>
              <w:t>- WLAN, RS232, USB 3.0, Bluetooth, LAN, Headset</w:t>
            </w:r>
          </w:p>
          <w:p w14:paraId="7823F4EA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val="en-US"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  <w:lang w:val="en-US"/>
              </w:rPr>
              <w:t xml:space="preserve">- Win10 Professional </w:t>
            </w:r>
            <w:proofErr w:type="spellStart"/>
            <w:r w:rsidRPr="003A2AA8">
              <w:rPr>
                <w:rFonts w:ascii="Arial Narrow" w:eastAsia="Calibri" w:hAnsi="Arial Narrow" w:cstheme="minorHAnsi"/>
                <w:sz w:val="22"/>
                <w:szCs w:val="22"/>
                <w:lang w:val="en-US"/>
              </w:rPr>
              <w:t>lub</w:t>
            </w:r>
            <w:proofErr w:type="spellEnd"/>
            <w:r w:rsidRPr="003A2AA8">
              <w:rPr>
                <w:rFonts w:ascii="Arial Narrow" w:eastAsia="Calibri" w:hAnsi="Arial Narrow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A2AA8">
              <w:rPr>
                <w:rFonts w:ascii="Arial Narrow" w:eastAsia="Calibri" w:hAnsi="Arial Narrow" w:cstheme="minorHAnsi"/>
                <w:sz w:val="22"/>
                <w:szCs w:val="22"/>
                <w:lang w:val="en-US"/>
              </w:rPr>
              <w:t>nowszy</w:t>
            </w:r>
            <w:proofErr w:type="spellEnd"/>
            <w:r w:rsidRPr="003A2AA8">
              <w:rPr>
                <w:rFonts w:ascii="Arial Narrow" w:eastAsia="Calibri" w:hAnsi="Arial Narrow" w:cstheme="minorHAnsi"/>
                <w:sz w:val="22"/>
                <w:szCs w:val="22"/>
                <w:lang w:val="en-US"/>
              </w:rPr>
              <w:t>, 8-MP rear camera, 1.3-MP front camera</w:t>
            </w:r>
          </w:p>
        </w:tc>
      </w:tr>
      <w:tr w:rsidR="00CC6CD0" w:rsidRPr="003A2AA8" w14:paraId="5162F2F9" w14:textId="77777777" w:rsidTr="00BB7F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7263" w14:textId="77777777" w:rsidR="00CC6CD0" w:rsidRPr="003A2AA8" w:rsidRDefault="00CC6CD0" w:rsidP="00CC6CD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val="en-US" w:eastAsia="en-US"/>
              </w:rPr>
            </w:pPr>
          </w:p>
        </w:tc>
        <w:tc>
          <w:tcPr>
            <w:tcW w:w="8505" w:type="dxa"/>
          </w:tcPr>
          <w:p w14:paraId="66D9ECEB" w14:textId="77777777" w:rsidR="00CC6CD0" w:rsidRPr="003A2AA8" w:rsidRDefault="00CC6CD0" w:rsidP="00CC6CD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 w:cstheme="minorHAnsi"/>
                <w:sz w:val="22"/>
                <w:szCs w:val="22"/>
              </w:rPr>
              <w:t xml:space="preserve">Wyposażenie: gaśnica, dodatkowe kosy – 2 szt., </w:t>
            </w:r>
          </w:p>
        </w:tc>
      </w:tr>
      <w:tr w:rsidR="00B63950" w:rsidRPr="003A2AA8" w14:paraId="71D3032A" w14:textId="77777777" w:rsidTr="00A40DA4">
        <w:trPr>
          <w:trHeight w:val="600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C10211B" w14:textId="77777777" w:rsidR="00B63950" w:rsidRPr="003A2AA8" w:rsidRDefault="00B63950" w:rsidP="00B63950">
            <w:pPr>
              <w:widowControl w:val="0"/>
              <w:spacing w:line="276" w:lineRule="auto"/>
              <w:contextualSpacing/>
              <w:jc w:val="center"/>
              <w:outlineLvl w:val="3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iCs/>
                <w:sz w:val="22"/>
                <w:szCs w:val="22"/>
                <w:lang w:eastAsia="en-US"/>
              </w:rPr>
              <w:t>Wymagania dodatkowe:</w:t>
            </w:r>
          </w:p>
        </w:tc>
      </w:tr>
      <w:tr w:rsidR="00B63950" w:rsidRPr="003A2AA8" w14:paraId="29674349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53D9" w14:textId="77777777" w:rsidR="00B63950" w:rsidRPr="003A2AA8" w:rsidRDefault="00B63950" w:rsidP="00B63950">
            <w:pPr>
              <w:numPr>
                <w:ilvl w:val="0"/>
                <w:numId w:val="6"/>
              </w:numPr>
              <w:tabs>
                <w:tab w:val="left" w:pos="195"/>
              </w:tabs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693C2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Gwarancja:</w:t>
            </w:r>
          </w:p>
          <w:p w14:paraId="7E8F50D7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gwarancja na wszystkie elementy urządzenia minimum 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24 miesiące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od daty podpisania protokołu zdawczo odbiorczego.</w:t>
            </w:r>
          </w:p>
          <w:p w14:paraId="5B1D405D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bezpłatny serwis gwarancyjny obejmuje części zamienne i robociznę;</w:t>
            </w:r>
          </w:p>
          <w:p w14:paraId="0C3B1E28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lastRenderedPageBreak/>
              <w:t>gwarancja ulega przedłużeniu o czas przestoju spowodowany niesprawnością oferowanego urządzenia;</w:t>
            </w:r>
          </w:p>
          <w:p w14:paraId="5300AD5C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w przypadku wykonania trzech napraw gwarancyjnych tego samego elementu urządzenia lub gdy sumaryczny czas napraw przekroczy okres dwóch miesięcy Zamawiającemu przysługuje prawo wymiany tego elementu na nowy;</w:t>
            </w:r>
          </w:p>
          <w:p w14:paraId="5C07918A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bezpłatne telefoniczne lub zdalne wsparcie techniczne serwisu w okresie gwarancji i po jej zakończeniu.</w:t>
            </w:r>
          </w:p>
        </w:tc>
      </w:tr>
      <w:tr w:rsidR="00B63950" w:rsidRPr="003A2AA8" w14:paraId="60679936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0D6D" w14:textId="77777777" w:rsidR="00B63950" w:rsidRPr="003A2AA8" w:rsidRDefault="00B63950" w:rsidP="00B63950">
            <w:pPr>
              <w:numPr>
                <w:ilvl w:val="0"/>
                <w:numId w:val="6"/>
              </w:numPr>
              <w:tabs>
                <w:tab w:val="left" w:pos="195"/>
              </w:tabs>
              <w:autoSpaceDE w:val="0"/>
              <w:autoSpaceDN w:val="0"/>
              <w:adjustRightInd w:val="0"/>
              <w:spacing w:after="160" w:line="276" w:lineRule="auto"/>
              <w:contextualSpacing/>
              <w:jc w:val="center"/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8FA7F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Serwis:</w:t>
            </w:r>
          </w:p>
          <w:p w14:paraId="11BEA332" w14:textId="77777777" w:rsidR="00B63950" w:rsidRPr="003A2AA8" w:rsidRDefault="00B63950" w:rsidP="00B639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Wykonawca zobowiązuje się do zapewnienia dla oferowanego urządzenia, </w:t>
            </w:r>
            <w:r w:rsidRPr="003A2AA8"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  <w:t>pełnej autoryzowanej obsługi serwisowej świadczonej przez uprawnioną jednostkę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,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przez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minimum 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24 miesiące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od daty podpisania protokołu zdawczo odbiorczego.</w:t>
            </w:r>
          </w:p>
          <w:p w14:paraId="59876C76" w14:textId="77777777" w:rsidR="00B63950" w:rsidRPr="003A2AA8" w:rsidRDefault="00B63950" w:rsidP="00B639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Wykonawca musi zapewnić Zamawiającemu stały kontakt i dostęp do wykwalifikowanego serwisu Wykonawcy posiadającego uprawnienia do serwisu </w:t>
            </w:r>
            <w:r w:rsidR="003B22AF"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maszyn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 będących przedmiotem zamówienia.</w:t>
            </w:r>
          </w:p>
          <w:p w14:paraId="3B58C6A8" w14:textId="77777777" w:rsidR="003B22AF" w:rsidRPr="003A2AA8" w:rsidRDefault="00B63950" w:rsidP="003B22A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Wykonawca zobowiązuje się do kompleksowego przeglądu serwisowego wszystkich elementów </w:t>
            </w:r>
            <w:r w:rsidR="003B22AF"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maszyn rolniczych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będącego przedmiotem zamówienia, który będzie przeprowadzony przez autoryzowany serwis producenta w siedzibie Zamawiającego około 2 tyg. przed końcem gwarancji.</w:t>
            </w:r>
          </w:p>
          <w:p w14:paraId="57C9E210" w14:textId="77777777" w:rsidR="003B22AF" w:rsidRPr="003A2AA8" w:rsidRDefault="003B22AF" w:rsidP="003B22AF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/>
                <w:sz w:val="22"/>
                <w:szCs w:val="22"/>
              </w:rPr>
              <w:t xml:space="preserve">Wykonawca zobowiązuje się do wykonania naprawy bez wymiany części zamiennych w terminie </w:t>
            </w:r>
            <w:r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maksymalnie do </w:t>
            </w:r>
            <w:r w:rsidR="00E93F77"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>3</w:t>
            </w:r>
            <w:r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dni roboczych</w:t>
            </w:r>
            <w:r w:rsidRPr="003A2AA8">
              <w:rPr>
                <w:rFonts w:ascii="Arial Narrow" w:hAnsi="Arial Narrow"/>
                <w:sz w:val="22"/>
                <w:szCs w:val="22"/>
              </w:rPr>
              <w:t xml:space="preserve"> od momentu zgłoszenia naprawy oraz w przypadku naprawy z wymianą sprowadzanych od producenta części zamiennych do </w:t>
            </w:r>
            <w:r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>maksymalnie 1</w:t>
            </w:r>
            <w:r w:rsidR="00E93F77"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  <w:r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dni roboczych</w:t>
            </w:r>
            <w:r w:rsidRPr="003A2AA8">
              <w:rPr>
                <w:rFonts w:ascii="Arial Narrow" w:hAnsi="Arial Narrow"/>
                <w:sz w:val="22"/>
                <w:szCs w:val="22"/>
              </w:rPr>
              <w:t xml:space="preserve"> od momentu przystąpienia do naprawy</w:t>
            </w:r>
            <w:r w:rsidRPr="003A2AA8">
              <w:rPr>
                <w:rFonts w:ascii="Arial Narrow" w:hAnsi="Arial Narrow" w:cs="Arial"/>
                <w:sz w:val="22"/>
                <w:szCs w:val="22"/>
              </w:rPr>
              <w:t xml:space="preserve"> z zastrzeżeniem czasu reakcji:</w:t>
            </w:r>
          </w:p>
          <w:p w14:paraId="76F26124" w14:textId="77777777" w:rsidR="003B22AF" w:rsidRPr="003A2AA8" w:rsidRDefault="003B22AF" w:rsidP="003B22AF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3A2AA8">
              <w:rPr>
                <w:rFonts w:ascii="Arial Narrow" w:hAnsi="Arial Narrow" w:cs="Arial"/>
              </w:rPr>
              <w:t xml:space="preserve">zdalna diagnoza awarii – w ciągu 24 godzin od zgłoszenia, </w:t>
            </w:r>
          </w:p>
          <w:p w14:paraId="4B85A068" w14:textId="77777777" w:rsidR="003B22AF" w:rsidRPr="003A2AA8" w:rsidRDefault="003B22AF" w:rsidP="003B22AF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  <w:rPr>
                <w:rFonts w:ascii="Arial Narrow" w:hAnsi="Arial Narrow" w:cs="Arial"/>
                <w:color w:val="FF0000"/>
              </w:rPr>
            </w:pPr>
            <w:r w:rsidRPr="003A2AA8">
              <w:rPr>
                <w:rFonts w:ascii="Arial Narrow" w:hAnsi="Arial Narrow" w:cs="Arial"/>
              </w:rPr>
              <w:t>przyjazd serwisanta – w ciągu 48 godzin od zgłoszenia</w:t>
            </w:r>
          </w:p>
        </w:tc>
      </w:tr>
      <w:tr w:rsidR="00B63950" w:rsidRPr="003A2AA8" w14:paraId="5C9FEF71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87E2" w14:textId="77777777" w:rsidR="00B63950" w:rsidRPr="003A2AA8" w:rsidRDefault="00B63950" w:rsidP="00B63950">
            <w:pPr>
              <w:numPr>
                <w:ilvl w:val="0"/>
                <w:numId w:val="6"/>
              </w:numPr>
              <w:tabs>
                <w:tab w:val="left" w:pos="195"/>
              </w:tabs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A5B8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Serwis pogwarancyjny:</w:t>
            </w:r>
          </w:p>
          <w:p w14:paraId="1A9C5BAA" w14:textId="77777777" w:rsidR="00B63950" w:rsidRPr="003A2AA8" w:rsidRDefault="00B63950" w:rsidP="00B639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Bidi"/>
                <w:b/>
                <w:noProof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  <w:t>pogwarancyjna obsługa serwisowa dostępna na zamówienie i koszt Zamawiającego w miejscu użytkowania zakupionego urządzenia;</w:t>
            </w:r>
          </w:p>
          <w:p w14:paraId="7B754333" w14:textId="77777777" w:rsidR="00B63950" w:rsidRPr="003A2AA8" w:rsidRDefault="00B63950" w:rsidP="00B6395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Bidi"/>
                <w:b/>
                <w:noProof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  <w:t>dostępność części zamiennych przez okres min. 7 lat do daty dostawy.</w:t>
            </w:r>
          </w:p>
        </w:tc>
      </w:tr>
      <w:tr w:rsidR="00B63950" w:rsidRPr="003A2AA8" w14:paraId="301D037E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9BE3" w14:textId="77777777" w:rsidR="00B63950" w:rsidRPr="003A2AA8" w:rsidRDefault="00B63950" w:rsidP="00B63950">
            <w:pPr>
              <w:numPr>
                <w:ilvl w:val="0"/>
                <w:numId w:val="6"/>
              </w:numPr>
              <w:tabs>
                <w:tab w:val="left" w:pos="195"/>
              </w:tabs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4B7F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Dostawa i włączenie do eksploatacji:</w:t>
            </w:r>
          </w:p>
          <w:p w14:paraId="327B470A" w14:textId="77777777" w:rsidR="00B63950" w:rsidRPr="003A2AA8" w:rsidRDefault="00B63950" w:rsidP="00B639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  <w:t>bezpłatna dostawa,  uruchomienie, testowanie i włączenie do eksploatacji.</w:t>
            </w:r>
          </w:p>
          <w:p w14:paraId="3E6126DF" w14:textId="77777777" w:rsidR="00CC6CD0" w:rsidRPr="003A2AA8" w:rsidRDefault="00CC6CD0" w:rsidP="00B639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="Calibri" w:hAnsi="Arial Narrow"/>
                <w:noProof/>
                <w:sz w:val="22"/>
                <w:szCs w:val="22"/>
                <w:lang w:eastAsia="en-US"/>
              </w:rPr>
              <w:t>aktualizacja/kalibracja systemu NIRS, płatna przez zamawiającego</w:t>
            </w:r>
            <w:r w:rsidR="00295F2A" w:rsidRPr="003A2AA8">
              <w:rPr>
                <w:rFonts w:ascii="Arial Narrow" w:eastAsia="Calibri" w:hAnsi="Arial Narrow"/>
                <w:noProof/>
                <w:sz w:val="22"/>
                <w:szCs w:val="22"/>
                <w:lang w:eastAsia="en-US"/>
              </w:rPr>
              <w:t xml:space="preserve"> po okresie gwarancji</w:t>
            </w:r>
          </w:p>
        </w:tc>
      </w:tr>
      <w:tr w:rsidR="00B63950" w:rsidRPr="003A2AA8" w14:paraId="0419F209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C161" w14:textId="77777777" w:rsidR="00B63950" w:rsidRPr="003A2AA8" w:rsidRDefault="00B63950" w:rsidP="00B63950">
            <w:pPr>
              <w:tabs>
                <w:tab w:val="left" w:pos="195"/>
              </w:tabs>
              <w:autoSpaceDE w:val="0"/>
              <w:autoSpaceDN w:val="0"/>
              <w:adjustRightInd w:val="0"/>
              <w:spacing w:line="276" w:lineRule="auto"/>
              <w:rPr>
                <w:rFonts w:ascii="Arial Narrow" w:eastAsiaTheme="minorHAnsi" w:hAnsi="Arial Narrow"/>
                <w:sz w:val="22"/>
                <w:szCs w:val="22"/>
              </w:rPr>
            </w:pPr>
            <w:r w:rsidRPr="003A2AA8">
              <w:rPr>
                <w:rFonts w:ascii="Arial Narrow" w:eastAsiaTheme="minorHAnsi" w:hAnsi="Arial Narrow"/>
                <w:sz w:val="22"/>
                <w:szCs w:val="22"/>
              </w:rPr>
              <w:t>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8074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Instrukcja obsługi urządzenia:</w:t>
            </w:r>
          </w:p>
          <w:p w14:paraId="1B0AB04B" w14:textId="77777777" w:rsidR="00B63950" w:rsidRPr="003A2AA8" w:rsidRDefault="00B63950" w:rsidP="00B6395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  <w:t>dostarczona wraz z dostawą w języku polskim, w wersji papierowej lub elektronicznej.</w:t>
            </w:r>
          </w:p>
        </w:tc>
      </w:tr>
      <w:tr w:rsidR="00B63950" w:rsidRPr="003A2AA8" w14:paraId="430D2362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ED00" w14:textId="77777777" w:rsidR="00B63950" w:rsidRPr="003A2AA8" w:rsidRDefault="00B63950" w:rsidP="00B63950">
            <w:pPr>
              <w:tabs>
                <w:tab w:val="left" w:pos="195"/>
              </w:tabs>
              <w:autoSpaceDE w:val="0"/>
              <w:autoSpaceDN w:val="0"/>
              <w:adjustRightInd w:val="0"/>
              <w:spacing w:line="276" w:lineRule="auto"/>
              <w:rPr>
                <w:rFonts w:ascii="Arial Narrow" w:eastAsiaTheme="minorHAnsi" w:hAnsi="Arial Narrow"/>
                <w:sz w:val="22"/>
                <w:szCs w:val="22"/>
              </w:rPr>
            </w:pPr>
            <w:r w:rsidRPr="003A2AA8">
              <w:rPr>
                <w:rFonts w:ascii="Arial Narrow" w:eastAsiaTheme="minorHAnsi" w:hAnsi="Arial Narrow"/>
                <w:sz w:val="22"/>
                <w:szCs w:val="22"/>
              </w:rPr>
              <w:t>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1FDE" w14:textId="77777777" w:rsidR="00B63950" w:rsidRPr="003A2AA8" w:rsidRDefault="00B63950" w:rsidP="00B63950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A2AA8">
              <w:rPr>
                <w:rFonts w:ascii="Arial Narrow" w:hAnsi="Arial Narrow"/>
                <w:b/>
                <w:sz w:val="22"/>
                <w:szCs w:val="22"/>
              </w:rPr>
              <w:t>Szkolenie:</w:t>
            </w:r>
          </w:p>
          <w:p w14:paraId="0096860F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A2AA8">
              <w:rPr>
                <w:rFonts w:ascii="Arial Narrow" w:hAnsi="Arial Narrow"/>
                <w:sz w:val="22"/>
                <w:szCs w:val="22"/>
              </w:rPr>
              <w:t xml:space="preserve">- bezpłatne szkolenie </w:t>
            </w:r>
            <w:r w:rsidR="00295F2A" w:rsidRPr="003A2AA8">
              <w:rPr>
                <w:rFonts w:ascii="Arial Narrow" w:hAnsi="Arial Narrow"/>
                <w:sz w:val="22"/>
                <w:szCs w:val="22"/>
              </w:rPr>
              <w:t>min</w:t>
            </w:r>
            <w:r w:rsidR="00DF3AD0" w:rsidRPr="003A2AA8">
              <w:rPr>
                <w:rFonts w:ascii="Arial Narrow" w:hAnsi="Arial Narrow"/>
                <w:sz w:val="22"/>
                <w:szCs w:val="22"/>
              </w:rPr>
              <w:t>.</w:t>
            </w:r>
            <w:r w:rsidR="00295F2A" w:rsidRPr="003A2AA8">
              <w:rPr>
                <w:rFonts w:ascii="Arial Narrow" w:hAnsi="Arial Narrow"/>
                <w:sz w:val="22"/>
                <w:szCs w:val="22"/>
              </w:rPr>
              <w:t xml:space="preserve"> 8 godzinne </w:t>
            </w:r>
            <w:r w:rsidRPr="003A2AA8">
              <w:rPr>
                <w:rFonts w:ascii="Arial Narrow" w:hAnsi="Arial Narrow"/>
                <w:sz w:val="22"/>
                <w:szCs w:val="22"/>
              </w:rPr>
              <w:t>(wliczone w cenę oferty) dla wskazanej przez zamawiającego grupy 2-4 osób.</w:t>
            </w:r>
            <w:r w:rsidR="00295F2A" w:rsidRPr="003A2AA8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3A2AA8">
              <w:rPr>
                <w:rFonts w:ascii="Arial Narrow" w:hAnsi="Arial Narrow"/>
                <w:sz w:val="22"/>
                <w:szCs w:val="22"/>
              </w:rPr>
              <w:t xml:space="preserve">w zakresie obsługi </w:t>
            </w:r>
            <w:r w:rsidR="00295F2A" w:rsidRPr="003A2AA8">
              <w:rPr>
                <w:rFonts w:ascii="Arial Narrow" w:hAnsi="Arial Narrow"/>
                <w:sz w:val="22"/>
                <w:szCs w:val="22"/>
              </w:rPr>
              <w:t>maszyny rolniczej</w:t>
            </w:r>
            <w:r w:rsidRPr="003A2AA8">
              <w:rPr>
                <w:rFonts w:ascii="Arial Narrow" w:hAnsi="Arial Narrow"/>
                <w:sz w:val="22"/>
                <w:szCs w:val="22"/>
              </w:rPr>
              <w:t>.</w:t>
            </w:r>
          </w:p>
          <w:p w14:paraId="29A18B0C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</w:pPr>
            <w:r w:rsidRPr="003A2AA8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Wymagania:</w:t>
            </w:r>
          </w:p>
          <w:p w14:paraId="35601B89" w14:textId="77777777" w:rsidR="00B63950" w:rsidRPr="003A2AA8" w:rsidRDefault="00B63950" w:rsidP="00B6395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A2AA8">
              <w:rPr>
                <w:rFonts w:ascii="Arial Narrow" w:hAnsi="Arial Narrow"/>
                <w:sz w:val="22"/>
                <w:szCs w:val="22"/>
              </w:rPr>
              <w:t>Miejsce szkolenia: w miejscu wskazanym przez zamawiającego;</w:t>
            </w:r>
          </w:p>
        </w:tc>
      </w:tr>
    </w:tbl>
    <w:p w14:paraId="6A13492B" w14:textId="77777777" w:rsidR="00A26ED1" w:rsidRPr="003A2AA8" w:rsidRDefault="00A26ED1" w:rsidP="00304E02">
      <w:pPr>
        <w:spacing w:after="120" w:line="276" w:lineRule="auto"/>
        <w:rPr>
          <w:rFonts w:ascii="Arial Narrow" w:hAnsi="Arial Narrow" w:cstheme="minorHAnsi"/>
          <w:b/>
          <w:bCs/>
          <w:sz w:val="22"/>
          <w:szCs w:val="22"/>
          <w:u w:val="single"/>
        </w:rPr>
      </w:pPr>
    </w:p>
    <w:p w14:paraId="00EAE19F" w14:textId="77777777" w:rsidR="008B2159" w:rsidRPr="003A2AA8" w:rsidRDefault="008B2159" w:rsidP="00304E02">
      <w:pPr>
        <w:pStyle w:val="Kolorowalistaakcent11"/>
        <w:spacing w:before="0" w:after="0" w:line="276" w:lineRule="auto"/>
        <w:ind w:left="0"/>
        <w:rPr>
          <w:rFonts w:ascii="Arial Narrow" w:hAnsi="Arial Narrow" w:cs="Arial"/>
          <w:b/>
          <w:sz w:val="22"/>
          <w:szCs w:val="22"/>
        </w:rPr>
      </w:pPr>
    </w:p>
    <w:p w14:paraId="4DDE52EC" w14:textId="77777777" w:rsidR="0057394B" w:rsidRPr="003A2AA8" w:rsidRDefault="0057394B" w:rsidP="00304E02">
      <w:pPr>
        <w:pStyle w:val="Kolorowalistaakcent11"/>
        <w:spacing w:before="0" w:after="0" w:line="276" w:lineRule="auto"/>
        <w:ind w:left="0"/>
        <w:rPr>
          <w:rFonts w:ascii="Arial Narrow" w:hAnsi="Arial Narrow" w:cs="Arial"/>
          <w:b/>
          <w:sz w:val="22"/>
          <w:szCs w:val="22"/>
        </w:rPr>
      </w:pPr>
    </w:p>
    <w:p w14:paraId="6520107C" w14:textId="77777777" w:rsidR="00DB536E" w:rsidRPr="003A2AA8" w:rsidRDefault="008B2159" w:rsidP="00304E02">
      <w:pPr>
        <w:pStyle w:val="Kolorowalistaakcent11"/>
        <w:numPr>
          <w:ilvl w:val="2"/>
          <w:numId w:val="1"/>
        </w:numPr>
        <w:spacing w:before="0" w:after="0" w:line="276" w:lineRule="auto"/>
        <w:ind w:left="993" w:hanging="426"/>
        <w:rPr>
          <w:rFonts w:ascii="Arial Narrow" w:hAnsi="Arial Narrow" w:cs="Arial"/>
          <w:b/>
          <w:sz w:val="22"/>
          <w:szCs w:val="22"/>
        </w:rPr>
      </w:pPr>
      <w:r w:rsidRPr="003A2AA8">
        <w:rPr>
          <w:rFonts w:ascii="Arial Narrow" w:hAnsi="Arial Narrow" w:cs="Arial"/>
          <w:b/>
          <w:iCs/>
          <w:sz w:val="22"/>
          <w:szCs w:val="22"/>
          <w:lang w:val="pl-PL"/>
        </w:rPr>
        <w:t>Część 2:</w:t>
      </w:r>
      <w:r w:rsidR="00B63950" w:rsidRPr="003A2AA8">
        <w:rPr>
          <w:rFonts w:ascii="Arial Narrow" w:hAnsi="Arial Narrow" w:cs="Arial"/>
          <w:b/>
          <w:iCs/>
          <w:sz w:val="22"/>
          <w:szCs w:val="22"/>
        </w:rPr>
        <w:t xml:space="preserve"> Dostawa siewnika poletkowego</w:t>
      </w:r>
      <w:r w:rsidRPr="003A2AA8">
        <w:rPr>
          <w:rFonts w:ascii="Arial Narrow" w:hAnsi="Arial Narrow" w:cs="Arial"/>
          <w:b/>
          <w:iCs/>
          <w:sz w:val="22"/>
          <w:szCs w:val="22"/>
          <w:lang w:val="pl-PL"/>
        </w:rPr>
        <w:t>.</w:t>
      </w:r>
    </w:p>
    <w:p w14:paraId="1A2547CE" w14:textId="77777777" w:rsidR="00DB536E" w:rsidRPr="003A2AA8" w:rsidRDefault="00DB536E" w:rsidP="00304E02">
      <w:pPr>
        <w:pStyle w:val="Kolorowalistaakcent11"/>
        <w:spacing w:before="0" w:after="0" w:line="276" w:lineRule="auto"/>
        <w:ind w:left="993"/>
        <w:rPr>
          <w:rFonts w:ascii="Arial Narrow" w:hAnsi="Arial Narrow" w:cs="Arial"/>
          <w:b/>
          <w:sz w:val="22"/>
          <w:szCs w:val="22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5"/>
      </w:tblGrid>
      <w:tr w:rsidR="00B63950" w:rsidRPr="003A2AA8" w14:paraId="739B1629" w14:textId="77777777" w:rsidTr="00A40DA4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3406CC0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998BD17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ind w:firstLine="340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Parametry wymagane przez Zamawiającego</w:t>
            </w:r>
          </w:p>
        </w:tc>
      </w:tr>
      <w:tr w:rsidR="00B63950" w:rsidRPr="003A2AA8" w14:paraId="74DBDAF7" w14:textId="77777777" w:rsidTr="00A40DA4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FAE1802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/>
                <w:b/>
                <w:sz w:val="22"/>
                <w:szCs w:val="22"/>
              </w:rPr>
              <w:t>Parametry ogólne:</w:t>
            </w:r>
          </w:p>
        </w:tc>
      </w:tr>
      <w:tr w:rsidR="00B63950" w:rsidRPr="003A2AA8" w14:paraId="03939272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388E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7F1F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theme="minorHAnsi"/>
                <w:sz w:val="22"/>
                <w:szCs w:val="22"/>
              </w:rPr>
            </w:pPr>
            <w:r w:rsidRPr="003A2AA8">
              <w:rPr>
                <w:rFonts w:ascii="Arial Narrow" w:hAnsi="Arial Narrow"/>
                <w:bCs/>
                <w:sz w:val="22"/>
                <w:szCs w:val="22"/>
              </w:rPr>
              <w:t>Fabrycznie nowy siewni</w:t>
            </w:r>
            <w:r w:rsidR="00F63238" w:rsidRPr="003A2AA8">
              <w:rPr>
                <w:rFonts w:ascii="Arial Narrow" w:hAnsi="Arial Narrow"/>
                <w:bCs/>
                <w:sz w:val="22"/>
                <w:szCs w:val="22"/>
              </w:rPr>
              <w:t>k</w:t>
            </w:r>
            <w:r w:rsidRPr="003A2AA8">
              <w:rPr>
                <w:rFonts w:ascii="Arial Narrow" w:hAnsi="Arial Narrow"/>
                <w:bCs/>
                <w:sz w:val="22"/>
                <w:szCs w:val="22"/>
              </w:rPr>
              <w:t xml:space="preserve"> poletkowy - rok produkcji  nie wcześniej niż 2026</w:t>
            </w:r>
          </w:p>
        </w:tc>
      </w:tr>
      <w:tr w:rsidR="00B63950" w:rsidRPr="003A2AA8" w14:paraId="60D43BBA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CC25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225" w14:textId="792E06B2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Zawieszany siewnik poletkowy do wysiewu min 2 max 16 rzędów, </w:t>
            </w:r>
            <w:r w:rsidR="00C06674" w:rsidRPr="00E43D22">
              <w:rPr>
                <w:rFonts w:ascii="Arial Narrow" w:hAnsi="Arial Narrow" w:cstheme="minorHAnsi"/>
                <w:sz w:val="22"/>
                <w:szCs w:val="22"/>
              </w:rPr>
              <w:t xml:space="preserve">3 </w:t>
            </w:r>
            <w:r w:rsidRPr="00E43D22">
              <w:rPr>
                <w:rFonts w:ascii="Arial Narrow" w:hAnsi="Arial Narrow" w:cstheme="minorHAnsi"/>
                <w:sz w:val="22"/>
                <w:szCs w:val="22"/>
              </w:rPr>
              <w:t xml:space="preserve">punktowy system </w:t>
            </w:r>
            <w:r w:rsidR="00C06674" w:rsidRPr="00E43D22">
              <w:rPr>
                <w:rFonts w:ascii="Arial Narrow" w:hAnsi="Arial Narrow" w:cstheme="minorHAnsi"/>
                <w:sz w:val="22"/>
                <w:szCs w:val="22"/>
              </w:rPr>
              <w:t>mocowania  do ciągnika</w:t>
            </w: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</w:t>
            </w:r>
          </w:p>
        </w:tc>
      </w:tr>
      <w:tr w:rsidR="00B63950" w:rsidRPr="003A2AA8" w14:paraId="6C841C80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47CE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7FA1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Redlice </w:t>
            </w:r>
            <w:proofErr w:type="spellStart"/>
            <w:r w:rsidRPr="003A2AA8">
              <w:rPr>
                <w:rFonts w:ascii="Arial Narrow" w:hAnsi="Arial Narrow" w:cstheme="minorHAnsi"/>
                <w:sz w:val="22"/>
                <w:szCs w:val="22"/>
              </w:rPr>
              <w:t>stopkowe</w:t>
            </w:r>
            <w:proofErr w:type="spellEnd"/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 – z możliwością wymiany na redlice talerzowe i regulacją głębokości pracy</w:t>
            </w:r>
          </w:p>
        </w:tc>
      </w:tr>
      <w:tr w:rsidR="00B63950" w:rsidRPr="003A2AA8" w14:paraId="23A2DBE2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29D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0B1A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Minimalna szerokość siewu pomiędzy rzędami 12,5 cm</w:t>
            </w:r>
          </w:p>
        </w:tc>
      </w:tr>
      <w:tr w:rsidR="00B63950" w:rsidRPr="003A2AA8" w14:paraId="05EEBB1F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351C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3C02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Maksymalna szerokość wysiewu 150 cm</w:t>
            </w:r>
          </w:p>
        </w:tc>
      </w:tr>
      <w:tr w:rsidR="00B63950" w:rsidRPr="003A2AA8" w14:paraId="55B686B5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560D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D9F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Przystawka do siewu ciągłego</w:t>
            </w:r>
          </w:p>
        </w:tc>
      </w:tr>
      <w:tr w:rsidR="00B63950" w:rsidRPr="003A2AA8" w14:paraId="48330070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AC3D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7BDF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System kontroli wysiewu</w:t>
            </w:r>
          </w:p>
        </w:tc>
      </w:tr>
      <w:tr w:rsidR="00B63950" w:rsidRPr="003A2AA8" w14:paraId="5AB75AD0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AE37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528B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 xml:space="preserve">Przystosowany do wysiewu wszystkich rodzajów nasion od traw, zbóż do </w:t>
            </w:r>
            <w:proofErr w:type="spellStart"/>
            <w:r w:rsidRPr="003A2AA8">
              <w:rPr>
                <w:rFonts w:ascii="Arial Narrow" w:hAnsi="Arial Narrow" w:cstheme="minorHAnsi"/>
                <w:sz w:val="22"/>
                <w:szCs w:val="22"/>
              </w:rPr>
              <w:t>bobowatych</w:t>
            </w:r>
            <w:proofErr w:type="spellEnd"/>
          </w:p>
        </w:tc>
      </w:tr>
      <w:tr w:rsidR="00B63950" w:rsidRPr="003A2AA8" w14:paraId="15345565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BFDE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8D7A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Szerokość rzędów regulowana stopniowo</w:t>
            </w:r>
          </w:p>
        </w:tc>
      </w:tr>
      <w:tr w:rsidR="00B63950" w:rsidRPr="003A2AA8" w14:paraId="3841EBCA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AF87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8B7C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Długość wysiewu w zakresie 1 – 60 metrów</w:t>
            </w:r>
          </w:p>
        </w:tc>
      </w:tr>
      <w:tr w:rsidR="00B63950" w:rsidRPr="003A2AA8" w14:paraId="4B10735B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72C2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62B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Lejek zasypowy z różnymi cylindrami zasypowymi (o różnej średnicy)</w:t>
            </w:r>
          </w:p>
        </w:tc>
      </w:tr>
      <w:tr w:rsidR="00B63950" w:rsidRPr="003A2AA8" w14:paraId="4035AF17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4BB0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2C7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 w:cstheme="minorHAnsi"/>
                <w:sz w:val="22"/>
                <w:szCs w:val="22"/>
              </w:rPr>
              <w:t>System poziomowania jednostki wysiewającej/stożka opasanego</w:t>
            </w:r>
          </w:p>
        </w:tc>
      </w:tr>
      <w:tr w:rsidR="00B63950" w:rsidRPr="003A2AA8" w14:paraId="0D84E735" w14:textId="77777777" w:rsidTr="00A40D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D42E" w14:textId="77777777" w:rsidR="00B63950" w:rsidRPr="003A2AA8" w:rsidRDefault="00B63950" w:rsidP="000F4A4A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FAC5D8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  <w:t>Możliwość rozbudowy siewnika  o przystawkę do aplikacji nawozów i przystawkę do ochrony roślin</w:t>
            </w:r>
          </w:p>
        </w:tc>
      </w:tr>
    </w:tbl>
    <w:p w14:paraId="3EA699EC" w14:textId="77777777" w:rsidR="00B63950" w:rsidRPr="003A2AA8" w:rsidRDefault="00B63950" w:rsidP="00B63950">
      <w:pPr>
        <w:spacing w:after="120" w:line="276" w:lineRule="auto"/>
        <w:rPr>
          <w:rFonts w:ascii="Arial Narrow" w:hAnsi="Arial Narrow"/>
          <w:sz w:val="22"/>
          <w:szCs w:val="22"/>
        </w:rPr>
      </w:pPr>
    </w:p>
    <w:p w14:paraId="186BB905" w14:textId="77777777" w:rsidR="00B63950" w:rsidRPr="003A2AA8" w:rsidRDefault="00B63950" w:rsidP="00B63950">
      <w:pPr>
        <w:spacing w:after="120" w:line="276" w:lineRule="auto"/>
        <w:rPr>
          <w:rFonts w:ascii="Arial Narrow" w:hAnsi="Arial Narrow"/>
          <w:b/>
          <w:bCs/>
          <w:sz w:val="22"/>
          <w:szCs w:val="22"/>
          <w:u w:val="single"/>
        </w:rPr>
      </w:pPr>
      <w:r w:rsidRPr="003A2AA8">
        <w:rPr>
          <w:rFonts w:ascii="Arial Narrow" w:hAnsi="Arial Narrow"/>
          <w:b/>
          <w:bCs/>
          <w:sz w:val="22"/>
          <w:szCs w:val="22"/>
          <w:u w:val="single"/>
        </w:rPr>
        <w:t>Pozostałe wymagania w zakresie realizacji zamówienia: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B63950" w:rsidRPr="003A2AA8" w14:paraId="53D72BA4" w14:textId="77777777" w:rsidTr="00B6395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5B6D3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>Gwarancja:</w:t>
            </w:r>
          </w:p>
          <w:p w14:paraId="2B63BDD5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gwarancja na wszystkie elementy </w:t>
            </w:r>
            <w:r w:rsidR="00AE28B5"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maszyny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 minimum 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24 miesiące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od daty podpisania protokołu zdawczo odbiorczego.</w:t>
            </w:r>
          </w:p>
          <w:p w14:paraId="2C764D8D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bezpłatny serwis gwarancyjny obejmuje części zamienne i robociznę;</w:t>
            </w:r>
          </w:p>
          <w:p w14:paraId="5189E467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gwarancja ulega przedłużeniu o czas przestoju spowodowany niesprawnością oferowanego urządzenia;</w:t>
            </w:r>
          </w:p>
          <w:p w14:paraId="320C1684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w przypadku wykonania trzech napraw gwarancyjnych tego samego elementu urządzenia lub gdy sumaryczny czas napraw przekroczy okres dwóch miesięcy Zamawiającemu przysługuje prawo wymiany tego elementu na nowy;</w:t>
            </w:r>
          </w:p>
          <w:p w14:paraId="14C88A4A" w14:textId="77777777" w:rsidR="00B63950" w:rsidRPr="003A2AA8" w:rsidRDefault="00B63950" w:rsidP="00B63950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bezpłatne telefoniczne lub zdalne wsparcie techniczne serwisu w okresie gwarancji i po jej zakończeniu.</w:t>
            </w:r>
          </w:p>
          <w:p w14:paraId="6C6E0588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</w:p>
        </w:tc>
      </w:tr>
      <w:tr w:rsidR="00B63950" w:rsidRPr="003A2AA8" w14:paraId="69D1CEA3" w14:textId="77777777" w:rsidTr="00B6395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B20886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Serwis: </w:t>
            </w:r>
          </w:p>
          <w:p w14:paraId="48FDBD45" w14:textId="77777777" w:rsidR="00B63950" w:rsidRPr="003A2AA8" w:rsidRDefault="00B63950" w:rsidP="00B639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Wykonawca zobowiązuje się do zapewnienia dla oferowanego urządzenia, </w:t>
            </w:r>
            <w:r w:rsidRPr="003A2AA8">
              <w:rPr>
                <w:rFonts w:ascii="Arial Narrow" w:eastAsiaTheme="minorHAnsi" w:hAnsi="Arial Narrow" w:cstheme="minorBidi"/>
                <w:b/>
                <w:bCs/>
                <w:sz w:val="22"/>
                <w:szCs w:val="22"/>
                <w:lang w:eastAsia="en-US"/>
              </w:rPr>
              <w:t>pełnej autoryzowanej obsługi serwisowej świadczonej przez uprawnioną jednostkę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,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przez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 xml:space="preserve">minimum </w:t>
            </w:r>
            <w:r w:rsidRPr="003A2AA8">
              <w:rPr>
                <w:rFonts w:ascii="Arial Narrow" w:eastAsiaTheme="minorHAnsi" w:hAnsi="Arial Narrow" w:cstheme="minorBidi"/>
                <w:b/>
                <w:sz w:val="22"/>
                <w:szCs w:val="22"/>
                <w:lang w:eastAsia="en-US"/>
              </w:rPr>
              <w:t xml:space="preserve">24 miesiące </w:t>
            </w: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od daty podpisania protokołu zdawczo odbiorczego.</w:t>
            </w:r>
          </w:p>
          <w:p w14:paraId="4952C992" w14:textId="77777777" w:rsidR="00B63950" w:rsidRPr="003A2AA8" w:rsidRDefault="00B63950" w:rsidP="00B639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Wykonawca musi zapewnić Zamawiającemu stały kontakt i dostęp do wykwalifikowanego serwisu Wykonawcy posiadającego uprawnienia do serwisu urządzeń będących przedmiotem zamówienia.</w:t>
            </w:r>
          </w:p>
          <w:p w14:paraId="080BD29D" w14:textId="77777777" w:rsidR="00B63950" w:rsidRPr="003A2AA8" w:rsidRDefault="00B63950" w:rsidP="00B63950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  <w:t>Wykonawca zobowiązuje się do kompleksowego przeglądu serwisowego wszystkich elementów urządzenia będącego przedmiotem zamówienia, który będzie przeprowadzony przez autoryzowany serwis producenta w siedzibie Zamawiającego około 2 tyg. przed końcem gwarancji.</w:t>
            </w:r>
          </w:p>
          <w:p w14:paraId="489B8C14" w14:textId="77777777" w:rsidR="00E93F77" w:rsidRPr="003A2AA8" w:rsidRDefault="00E93F77" w:rsidP="00E93F77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eastAsiaTheme="minorHAnsi" w:hAnsi="Arial Narrow" w:cstheme="minorBidi"/>
                <w:sz w:val="22"/>
                <w:szCs w:val="22"/>
                <w:lang w:eastAsia="en-US"/>
              </w:rPr>
            </w:pPr>
            <w:r w:rsidRPr="003A2AA8">
              <w:rPr>
                <w:rFonts w:ascii="Arial Narrow" w:hAnsi="Arial Narrow"/>
                <w:sz w:val="22"/>
                <w:szCs w:val="22"/>
              </w:rPr>
              <w:t xml:space="preserve">Wykonawca zobowiązuje się do wykonania naprawy bez wymiany części zamiennych w terminie </w:t>
            </w:r>
            <w:r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>maksymalnie do 3 dni roboczych</w:t>
            </w:r>
            <w:r w:rsidRPr="003A2AA8">
              <w:rPr>
                <w:rFonts w:ascii="Arial Narrow" w:hAnsi="Arial Narrow"/>
                <w:sz w:val="22"/>
                <w:szCs w:val="22"/>
              </w:rPr>
              <w:t xml:space="preserve"> od momentu zgłoszenia naprawy oraz w przypadku naprawy z wymianą sprowadzanych od producenta części zamiennych do </w:t>
            </w:r>
            <w:r w:rsidRPr="003A2AA8">
              <w:rPr>
                <w:rFonts w:ascii="Arial Narrow" w:hAnsi="Arial Narrow"/>
                <w:b/>
                <w:bCs/>
                <w:sz w:val="22"/>
                <w:szCs w:val="22"/>
              </w:rPr>
              <w:t>maksymalnie 10 dni roboczych</w:t>
            </w:r>
            <w:r w:rsidRPr="003A2AA8">
              <w:rPr>
                <w:rFonts w:ascii="Arial Narrow" w:hAnsi="Arial Narrow"/>
                <w:sz w:val="22"/>
                <w:szCs w:val="22"/>
              </w:rPr>
              <w:t xml:space="preserve"> od momentu przystąpienia do naprawy</w:t>
            </w:r>
            <w:r w:rsidRPr="003A2AA8">
              <w:rPr>
                <w:rFonts w:ascii="Arial Narrow" w:hAnsi="Arial Narrow" w:cs="Arial"/>
                <w:sz w:val="22"/>
                <w:szCs w:val="22"/>
              </w:rPr>
              <w:t xml:space="preserve"> z zastrzeżeniem czasu reakcji:</w:t>
            </w:r>
          </w:p>
          <w:p w14:paraId="1259BA34" w14:textId="77777777" w:rsidR="00E93F77" w:rsidRPr="003A2AA8" w:rsidRDefault="00E93F77" w:rsidP="00E93F77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 w:cs="Arial"/>
              </w:rPr>
            </w:pPr>
            <w:r w:rsidRPr="003A2AA8">
              <w:rPr>
                <w:rFonts w:ascii="Arial Narrow" w:hAnsi="Arial Narrow" w:cs="Arial"/>
              </w:rPr>
              <w:t xml:space="preserve">zdalna diagnoza awarii – w ciągu 24 godzin od zgłoszenia, </w:t>
            </w:r>
          </w:p>
          <w:p w14:paraId="174915B0" w14:textId="77777777" w:rsidR="00E93F77" w:rsidRPr="003A2AA8" w:rsidRDefault="00E93F77" w:rsidP="00E93F77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  <w:rPr>
                <w:rFonts w:ascii="Arial Narrow" w:hAnsi="Arial Narrow" w:cs="Arial"/>
                <w:color w:val="FF0000"/>
              </w:rPr>
            </w:pPr>
            <w:r w:rsidRPr="003A2AA8">
              <w:rPr>
                <w:rFonts w:ascii="Arial Narrow" w:hAnsi="Arial Narrow" w:cs="Arial"/>
              </w:rPr>
              <w:lastRenderedPageBreak/>
              <w:t>przyjazd serwisanta – w ciągu 48 godzin od zgłoszenia</w:t>
            </w:r>
          </w:p>
        </w:tc>
      </w:tr>
      <w:tr w:rsidR="00B63950" w:rsidRPr="003A2AA8" w14:paraId="69EC38A3" w14:textId="77777777" w:rsidTr="00B6395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AEB" w14:textId="77777777" w:rsidR="00B63950" w:rsidRPr="003A2AA8" w:rsidRDefault="00B63950" w:rsidP="00A40DA4">
            <w:pPr>
              <w:rPr>
                <w:rFonts w:ascii="Arial Narrow" w:hAnsi="Arial Narrow"/>
                <w:sz w:val="22"/>
                <w:szCs w:val="22"/>
              </w:rPr>
            </w:pPr>
            <w:r w:rsidRPr="003A2AA8">
              <w:rPr>
                <w:rFonts w:ascii="Arial Narrow" w:hAnsi="Arial Narrow"/>
                <w:b/>
                <w:sz w:val="22"/>
                <w:szCs w:val="22"/>
              </w:rPr>
              <w:lastRenderedPageBreak/>
              <w:t xml:space="preserve">Szkolenie: </w:t>
            </w:r>
            <w:r w:rsidRPr="003A2AA8">
              <w:rPr>
                <w:rFonts w:ascii="Arial Narrow" w:hAnsi="Arial Narrow"/>
                <w:sz w:val="22"/>
                <w:szCs w:val="22"/>
              </w:rPr>
              <w:t xml:space="preserve">bezpłatne szkolenie </w:t>
            </w:r>
            <w:r w:rsidR="00295F2A" w:rsidRPr="003A2AA8">
              <w:rPr>
                <w:rFonts w:ascii="Arial Narrow" w:hAnsi="Arial Narrow"/>
                <w:sz w:val="22"/>
                <w:szCs w:val="22"/>
              </w:rPr>
              <w:t xml:space="preserve">8 godzinne </w:t>
            </w:r>
            <w:r w:rsidRPr="003A2AA8">
              <w:rPr>
                <w:rFonts w:ascii="Arial Narrow" w:hAnsi="Arial Narrow"/>
                <w:sz w:val="22"/>
                <w:szCs w:val="22"/>
              </w:rPr>
              <w:t xml:space="preserve">(wliczone w cenę oferty dla 2-4 osób)  </w:t>
            </w:r>
          </w:p>
          <w:p w14:paraId="2F083BD5" w14:textId="77777777" w:rsidR="00B63950" w:rsidRPr="003A2AA8" w:rsidRDefault="00B63950" w:rsidP="00A40D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3A2AA8">
              <w:rPr>
                <w:rFonts w:ascii="Arial Narrow" w:hAnsi="Arial Narrow"/>
                <w:sz w:val="22"/>
                <w:szCs w:val="22"/>
              </w:rPr>
              <w:t xml:space="preserve">                   miejsce szkolenia: w miejscu wskazanym przez zamawiającego.</w:t>
            </w:r>
          </w:p>
        </w:tc>
      </w:tr>
      <w:tr w:rsidR="00B63950" w:rsidRPr="003A2AA8" w14:paraId="5D547CA8" w14:textId="77777777" w:rsidTr="00B63950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B263" w14:textId="77777777" w:rsidR="00B63950" w:rsidRPr="003A2AA8" w:rsidRDefault="00B63950" w:rsidP="00A40DA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A2AA8">
              <w:rPr>
                <w:rFonts w:ascii="Arial Narrow" w:hAnsi="Arial Narrow"/>
                <w:b/>
                <w:sz w:val="22"/>
                <w:szCs w:val="22"/>
              </w:rPr>
              <w:t xml:space="preserve">Instrukcja obsługi </w:t>
            </w:r>
            <w:r w:rsidR="00AE28B5" w:rsidRPr="003A2AA8">
              <w:rPr>
                <w:rFonts w:ascii="Arial Narrow" w:hAnsi="Arial Narrow"/>
                <w:b/>
                <w:sz w:val="22"/>
                <w:szCs w:val="22"/>
              </w:rPr>
              <w:t>maszyny</w:t>
            </w:r>
            <w:r w:rsidRPr="003A2AA8">
              <w:rPr>
                <w:rFonts w:ascii="Arial Narrow" w:hAnsi="Arial Narrow"/>
                <w:b/>
                <w:sz w:val="22"/>
                <w:szCs w:val="22"/>
              </w:rPr>
              <w:t>:</w:t>
            </w:r>
          </w:p>
          <w:p w14:paraId="5AD94C64" w14:textId="77777777" w:rsidR="00B63950" w:rsidRPr="003A2AA8" w:rsidRDefault="00B63950" w:rsidP="00A40DA4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A2AA8">
              <w:rPr>
                <w:rFonts w:ascii="Arial Narrow" w:hAnsi="Arial Narrow"/>
                <w:b/>
                <w:sz w:val="22"/>
                <w:szCs w:val="22"/>
              </w:rPr>
              <w:t>-</w:t>
            </w:r>
            <w:r w:rsidRPr="003A2AA8">
              <w:rPr>
                <w:rFonts w:ascii="Arial Narrow" w:hAnsi="Arial Narrow"/>
                <w:b/>
                <w:sz w:val="22"/>
                <w:szCs w:val="22"/>
              </w:rPr>
              <w:tab/>
            </w:r>
            <w:r w:rsidR="00295F2A" w:rsidRPr="003A2AA8">
              <w:rPr>
                <w:rFonts w:ascii="Arial Narrow" w:eastAsiaTheme="minorHAnsi" w:hAnsi="Arial Narrow" w:cstheme="minorBidi"/>
                <w:noProof/>
                <w:sz w:val="22"/>
                <w:szCs w:val="22"/>
                <w:lang w:eastAsia="en-US"/>
              </w:rPr>
              <w:t>dostarczona wraz z dostawą w języku polskim, w wersji papierowej lub elektronicznej.</w:t>
            </w:r>
          </w:p>
        </w:tc>
      </w:tr>
    </w:tbl>
    <w:p w14:paraId="0D3F1B31" w14:textId="77777777" w:rsidR="00A26ED1" w:rsidRPr="003A2AA8" w:rsidRDefault="00A26ED1" w:rsidP="00656C91">
      <w:pPr>
        <w:pStyle w:val="Kolorowalistaakcent11"/>
        <w:spacing w:before="0" w:after="0" w:line="276" w:lineRule="auto"/>
        <w:ind w:left="0"/>
        <w:rPr>
          <w:rFonts w:ascii="Arial Narrow" w:hAnsi="Arial Narrow" w:cs="Arial"/>
          <w:b/>
          <w:sz w:val="22"/>
          <w:szCs w:val="22"/>
        </w:rPr>
      </w:pPr>
    </w:p>
    <w:bookmarkEnd w:id="0"/>
    <w:p w14:paraId="4902D854" w14:textId="77777777" w:rsidR="00756D1C" w:rsidRPr="003A2AA8" w:rsidRDefault="00756D1C" w:rsidP="00756D1C">
      <w:pPr>
        <w:spacing w:line="276" w:lineRule="auto"/>
        <w:jc w:val="both"/>
        <w:rPr>
          <w:rFonts w:ascii="Arial Narrow" w:eastAsiaTheme="minorHAnsi" w:hAnsi="Arial Narrow" w:cstheme="minorBidi"/>
          <w:b/>
          <w:bCs/>
          <w:sz w:val="22"/>
          <w:szCs w:val="22"/>
          <w:u w:val="single"/>
          <w:lang w:eastAsia="en-US"/>
        </w:rPr>
      </w:pPr>
      <w:r w:rsidRPr="003A2AA8">
        <w:rPr>
          <w:rFonts w:ascii="Arial Narrow" w:eastAsiaTheme="minorHAnsi" w:hAnsi="Arial Narrow" w:cstheme="minorBidi"/>
          <w:b/>
          <w:bCs/>
          <w:sz w:val="22"/>
          <w:szCs w:val="22"/>
          <w:u w:val="single"/>
          <w:lang w:eastAsia="en-US"/>
        </w:rPr>
        <w:t>DOTYCZY WSZYSTKICH CZĘŚCI ZAMÓWIENIA:</w:t>
      </w:r>
    </w:p>
    <w:p w14:paraId="0D31EAD5" w14:textId="77777777" w:rsidR="00756D1C" w:rsidRPr="003A2AA8" w:rsidRDefault="00756D1C" w:rsidP="00756D1C">
      <w:pPr>
        <w:pStyle w:val="Standard"/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4F0A9876" w14:textId="77777777" w:rsidR="00756D1C" w:rsidRPr="003A2AA8" w:rsidRDefault="00756D1C" w:rsidP="00756D1C">
      <w:pPr>
        <w:spacing w:line="276" w:lineRule="auto"/>
        <w:jc w:val="both"/>
        <w:rPr>
          <w:rFonts w:ascii="Arial Narrow" w:hAnsi="Arial Narrow" w:cs="Lato-Bold"/>
          <w:b/>
          <w:bCs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 xml:space="preserve">Wykonawca przystępując do udziału w postępowaniu o udzielenie zamówienia pn.: </w:t>
      </w:r>
      <w:r w:rsidRPr="003A2AA8">
        <w:rPr>
          <w:rFonts w:ascii="Arial Narrow" w:hAnsi="Arial Narrow"/>
          <w:b/>
          <w:bCs/>
          <w:sz w:val="22"/>
          <w:szCs w:val="22"/>
        </w:rPr>
        <w:t>„Dostawa maszyn rolniczych dla IUNG – PIB w Puławach w podziale na 2 części zamówienia”</w:t>
      </w:r>
      <w:r w:rsidRPr="003A2AA8">
        <w:rPr>
          <w:rFonts w:ascii="Arial Narrow" w:hAnsi="Arial Narrow"/>
          <w:sz w:val="22"/>
          <w:szCs w:val="22"/>
        </w:rPr>
        <w:t xml:space="preserve">, </w:t>
      </w:r>
      <w:r w:rsidRPr="003A2AA8">
        <w:rPr>
          <w:rFonts w:ascii="Arial Narrow" w:hAnsi="Arial Narrow"/>
          <w:b/>
          <w:bCs/>
          <w:sz w:val="22"/>
          <w:szCs w:val="22"/>
        </w:rPr>
        <w:t xml:space="preserve">oświadcza ponadto, iż zrealizuje zamówienie zgodnie z </w:t>
      </w:r>
      <w:r w:rsidRPr="003A2AA8">
        <w:rPr>
          <w:rFonts w:ascii="Arial Narrow" w:hAnsi="Arial Narrow" w:cs="Lato-Bold"/>
          <w:b/>
          <w:bCs/>
          <w:sz w:val="22"/>
          <w:szCs w:val="22"/>
        </w:rPr>
        <w:t xml:space="preserve">zasadą </w:t>
      </w:r>
      <w:bookmarkStart w:id="2" w:name="_Hlk219807554"/>
      <w:r w:rsidRPr="003A2AA8">
        <w:rPr>
          <w:rFonts w:ascii="Arial Narrow" w:hAnsi="Arial Narrow" w:cs="Lato-Bold"/>
          <w:b/>
          <w:bCs/>
          <w:sz w:val="22"/>
          <w:szCs w:val="22"/>
        </w:rPr>
        <w:t xml:space="preserve">DNSH („do no </w:t>
      </w:r>
      <w:proofErr w:type="spellStart"/>
      <w:r w:rsidRPr="003A2AA8">
        <w:rPr>
          <w:rFonts w:ascii="Arial Narrow" w:hAnsi="Arial Narrow" w:cs="Lato-Bold"/>
          <w:b/>
          <w:bCs/>
          <w:sz w:val="22"/>
          <w:szCs w:val="22"/>
        </w:rPr>
        <w:t>significant</w:t>
      </w:r>
      <w:proofErr w:type="spellEnd"/>
      <w:r w:rsidRPr="003A2AA8">
        <w:rPr>
          <w:rFonts w:ascii="Arial Narrow" w:hAnsi="Arial Narrow" w:cs="Lato-Bold"/>
          <w:b/>
          <w:bCs/>
          <w:sz w:val="22"/>
          <w:szCs w:val="22"/>
        </w:rPr>
        <w:t xml:space="preserve"> </w:t>
      </w:r>
      <w:proofErr w:type="spellStart"/>
      <w:r w:rsidRPr="003A2AA8">
        <w:rPr>
          <w:rFonts w:ascii="Arial Narrow" w:hAnsi="Arial Narrow" w:cs="Lato-Bold"/>
          <w:b/>
          <w:bCs/>
          <w:sz w:val="22"/>
          <w:szCs w:val="22"/>
        </w:rPr>
        <w:t>harm</w:t>
      </w:r>
      <w:proofErr w:type="spellEnd"/>
      <w:r w:rsidRPr="003A2AA8">
        <w:rPr>
          <w:rFonts w:ascii="Arial Narrow" w:hAnsi="Arial Narrow" w:cs="Lato-Bold"/>
          <w:b/>
          <w:bCs/>
          <w:sz w:val="22"/>
          <w:szCs w:val="22"/>
        </w:rPr>
        <w:t>”, czyli „nie czyń poważnych szkód”), tj. w szczególności:</w:t>
      </w:r>
    </w:p>
    <w:bookmarkEnd w:id="2"/>
    <w:p w14:paraId="6487D1B7" w14:textId="77777777" w:rsidR="00756D1C" w:rsidRPr="003A2AA8" w:rsidRDefault="00756D1C" w:rsidP="00756D1C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Oferowane maszyny powinny:</w:t>
      </w:r>
    </w:p>
    <w:p w14:paraId="49853412" w14:textId="77777777" w:rsidR="00756D1C" w:rsidRPr="003A2AA8" w:rsidRDefault="00756D1C" w:rsidP="00756D1C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charakteryzować się ograniczonym zużyciem paliwa oraz gazów procesowych i płynów, adekwatnym do funkcji maszyn, w celu minimalizacji oddziaływania na środowisko w całym cyklu eksploatacji;</w:t>
      </w:r>
    </w:p>
    <w:p w14:paraId="162B612C" w14:textId="77777777" w:rsidR="00756D1C" w:rsidRPr="003A2AA8" w:rsidRDefault="00756D1C" w:rsidP="00756D1C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posiadać możliwość długotrwałej pracy maszyn w trybie oszczędzania energii (o ile jest to możliwe);</w:t>
      </w:r>
    </w:p>
    <w:p w14:paraId="193B852A" w14:textId="77777777" w:rsidR="00756D1C" w:rsidRPr="003A2AA8" w:rsidRDefault="00756D1C" w:rsidP="00756D1C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zawierać minimalizację emisji hałasu i drgań (kabina, tłumiki, wygłuszenia, osłony).</w:t>
      </w:r>
    </w:p>
    <w:p w14:paraId="1B706E3B" w14:textId="77777777" w:rsidR="00756D1C" w:rsidRPr="003A2AA8" w:rsidRDefault="00756D1C" w:rsidP="00756D1C">
      <w:pPr>
        <w:pStyle w:val="Akapitzlist"/>
        <w:spacing w:after="0" w:line="276" w:lineRule="auto"/>
        <w:jc w:val="both"/>
        <w:rPr>
          <w:rFonts w:ascii="Arial Narrow" w:hAnsi="Arial Narrow"/>
        </w:rPr>
      </w:pPr>
    </w:p>
    <w:p w14:paraId="43419C55" w14:textId="77777777" w:rsidR="00756D1C" w:rsidRPr="003A2AA8" w:rsidRDefault="00756D1C" w:rsidP="00756D1C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Oferowane maszyny powinny być zaprojektowane w sposób umożliwiający ograniczenie ilości odpadów eksploatacyjnych przy zachowaniu wymaganej jakości pomiarów.</w:t>
      </w:r>
    </w:p>
    <w:p w14:paraId="47174CFC" w14:textId="77777777" w:rsidR="00756D1C" w:rsidRPr="003A2AA8" w:rsidRDefault="00756D1C" w:rsidP="00756D1C">
      <w:pPr>
        <w:pStyle w:val="Akapitzlist"/>
        <w:spacing w:after="0" w:line="276" w:lineRule="auto"/>
        <w:ind w:left="360"/>
        <w:jc w:val="both"/>
        <w:rPr>
          <w:rFonts w:ascii="Arial Narrow" w:hAnsi="Arial Narrow"/>
        </w:rPr>
      </w:pPr>
    </w:p>
    <w:p w14:paraId="63F12CCC" w14:textId="77777777" w:rsidR="00756D1C" w:rsidRPr="003A2AA8" w:rsidRDefault="00756D1C" w:rsidP="00756D1C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Preferowane są rozwiązania umożliwiające:</w:t>
      </w:r>
    </w:p>
    <w:p w14:paraId="3650725D" w14:textId="77777777" w:rsidR="00756D1C" w:rsidRPr="003A2AA8" w:rsidRDefault="00756D1C" w:rsidP="00756D1C">
      <w:pPr>
        <w:numPr>
          <w:ilvl w:val="0"/>
          <w:numId w:val="2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>regenerację lub wielokrotne wykorzystanie elementów eksploatacyjnych, o ile jest to technicznie dopuszczalne;</w:t>
      </w:r>
    </w:p>
    <w:p w14:paraId="474034F9" w14:textId="77777777" w:rsidR="00756D1C" w:rsidRPr="003A2AA8" w:rsidRDefault="00756D1C" w:rsidP="00756D1C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Oferowane maszyny powinny być zaprojektowane i wykonane z uwzględnieniem zasad trwałości i długiego cyklu życia w szczególności poprzez:</w:t>
      </w:r>
    </w:p>
    <w:p w14:paraId="053D1079" w14:textId="77777777" w:rsidR="00756D1C" w:rsidRPr="003A2AA8" w:rsidRDefault="00756D1C" w:rsidP="00756D1C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zastosowanie materiałów o odpowiedniej jakości;</w:t>
      </w:r>
    </w:p>
    <w:p w14:paraId="12ADA789" w14:textId="77777777" w:rsidR="00756D1C" w:rsidRPr="003A2AA8" w:rsidRDefault="00756D1C" w:rsidP="00756D1C">
      <w:pPr>
        <w:pStyle w:val="Akapitzlist"/>
        <w:numPr>
          <w:ilvl w:val="0"/>
          <w:numId w:val="31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zapewnienie dostępności części zamiennych oraz wsparcia serwisowego przez okres co najmniej taki jak wskazano w OPZ.</w:t>
      </w:r>
    </w:p>
    <w:p w14:paraId="2B00E160" w14:textId="77777777" w:rsidR="00756D1C" w:rsidRPr="003A2AA8" w:rsidRDefault="00756D1C" w:rsidP="00756D1C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W miarę możliwości Wykonawca powinien:</w:t>
      </w:r>
    </w:p>
    <w:p w14:paraId="5BD2F8F7" w14:textId="77777777" w:rsidR="00756D1C" w:rsidRPr="003A2AA8" w:rsidRDefault="00756D1C" w:rsidP="00756D1C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ograniczać zbędne dojazdy serwisowe poprzez wykorzystanie zdalnych narzędzi diagnostycznych;</w:t>
      </w:r>
    </w:p>
    <w:p w14:paraId="47A5F472" w14:textId="77777777" w:rsidR="00756D1C" w:rsidRPr="003A2AA8" w:rsidRDefault="00756D1C" w:rsidP="00756D1C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umożliwiać wykonywanie podstawowych czynności konserwacyjnych z użyciem standardowych narzędzi, bez generowania nadmiernych odpadów;</w:t>
      </w:r>
    </w:p>
    <w:p w14:paraId="449F95A7" w14:textId="77777777" w:rsidR="00756D1C" w:rsidRPr="003A2AA8" w:rsidRDefault="00756D1C" w:rsidP="00756D1C">
      <w:pPr>
        <w:pStyle w:val="Akapitzlist"/>
        <w:numPr>
          <w:ilvl w:val="0"/>
          <w:numId w:val="30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minimalizować wydruki dokumentów papierowych na rzecz rozwiązań cyfrowych.</w:t>
      </w:r>
    </w:p>
    <w:p w14:paraId="393CF226" w14:textId="77777777" w:rsidR="00756D1C" w:rsidRPr="003A2AA8" w:rsidRDefault="00756D1C" w:rsidP="00756D1C">
      <w:pPr>
        <w:pStyle w:val="Akapitzlist"/>
        <w:spacing w:after="0" w:line="276" w:lineRule="auto"/>
        <w:jc w:val="both"/>
        <w:rPr>
          <w:rFonts w:ascii="Arial Narrow" w:hAnsi="Arial Narrow"/>
        </w:rPr>
      </w:pPr>
    </w:p>
    <w:p w14:paraId="72226468" w14:textId="77777777" w:rsidR="00756D1C" w:rsidRPr="003A2AA8" w:rsidRDefault="00756D1C" w:rsidP="00756D1C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Wykonawca zobowiązuje się do uwzględnienia w prowadoznych szkoleniach:</w:t>
      </w:r>
    </w:p>
    <w:p w14:paraId="2C72EA5C" w14:textId="77777777" w:rsidR="00756D1C" w:rsidRPr="003A2AA8" w:rsidRDefault="00756D1C" w:rsidP="00756D1C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>zasad energooszczędnej eksploatacji maszyn;</w:t>
      </w:r>
    </w:p>
    <w:p w14:paraId="4F959992" w14:textId="77777777" w:rsidR="00756D1C" w:rsidRPr="003A2AA8" w:rsidRDefault="00756D1C" w:rsidP="00756D1C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>dobrych praktyk optymalizacji metod analitycznych w celu ograniczenia zużycia paliwa, płynów oraz materiałów eksploatacyjnych;</w:t>
      </w:r>
    </w:p>
    <w:p w14:paraId="39316130" w14:textId="77777777" w:rsidR="00756D1C" w:rsidRPr="003A2AA8" w:rsidRDefault="00756D1C" w:rsidP="00756D1C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>dobrych praktyk w zakresie maksymalnego i jak najbardziej efektywnego wykorzystania funkcjonalności maszyn;</w:t>
      </w:r>
    </w:p>
    <w:p w14:paraId="366A3E89" w14:textId="77777777" w:rsidR="00756D1C" w:rsidRPr="003A2AA8" w:rsidRDefault="00756D1C" w:rsidP="00756D1C">
      <w:pPr>
        <w:numPr>
          <w:ilvl w:val="0"/>
          <w:numId w:val="29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3A2AA8">
        <w:rPr>
          <w:rFonts w:ascii="Arial Narrow" w:hAnsi="Arial Narrow"/>
          <w:sz w:val="22"/>
          <w:szCs w:val="22"/>
        </w:rPr>
        <w:t xml:space="preserve">dobrych praktyk zmierzających do </w:t>
      </w:r>
      <w:r w:rsidRPr="003A2AA8">
        <w:rPr>
          <w:rStyle w:val="Pogrubienie"/>
          <w:rFonts w:ascii="Arial Narrow" w:hAnsi="Arial Narrow"/>
          <w:sz w:val="22"/>
          <w:szCs w:val="22"/>
        </w:rPr>
        <w:t xml:space="preserve">ograniczenia, </w:t>
      </w:r>
      <w:r w:rsidRPr="003A2AA8">
        <w:rPr>
          <w:rFonts w:ascii="Arial Narrow" w:hAnsi="Arial Narrow"/>
          <w:sz w:val="22"/>
          <w:szCs w:val="22"/>
        </w:rPr>
        <w:t>zminimalizowania</w:t>
      </w:r>
      <w:r w:rsidRPr="003A2AA8">
        <w:rPr>
          <w:rStyle w:val="Pogrubienie"/>
          <w:rFonts w:ascii="Arial Narrow" w:hAnsi="Arial Narrow"/>
          <w:sz w:val="22"/>
          <w:szCs w:val="22"/>
        </w:rPr>
        <w:t xml:space="preserve"> odpadów w celu  ograniczenia ich negatywnego oddziaływania</w:t>
      </w:r>
      <w:r w:rsidRPr="003A2AA8">
        <w:rPr>
          <w:rFonts w:ascii="Arial Narrow" w:hAnsi="Arial Narrow"/>
          <w:sz w:val="22"/>
          <w:szCs w:val="22"/>
        </w:rPr>
        <w:t xml:space="preserve"> na życie i zdrowie ludzi oraz na środowisko.  </w:t>
      </w:r>
    </w:p>
    <w:p w14:paraId="24EDEE47" w14:textId="77777777" w:rsidR="00756D1C" w:rsidRPr="003A2AA8" w:rsidRDefault="00756D1C" w:rsidP="00756D1C">
      <w:pPr>
        <w:spacing w:line="276" w:lineRule="auto"/>
        <w:rPr>
          <w:rFonts w:ascii="Arial Narrow" w:hAnsi="Arial Narrow"/>
          <w:sz w:val="22"/>
          <w:szCs w:val="22"/>
        </w:rPr>
      </w:pPr>
    </w:p>
    <w:p w14:paraId="56DAF1D5" w14:textId="77777777" w:rsidR="00756D1C" w:rsidRPr="003A2AA8" w:rsidRDefault="00756D1C" w:rsidP="00756D1C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 Narrow" w:hAnsi="Arial Narrow"/>
        </w:rPr>
      </w:pPr>
      <w:r w:rsidRPr="003A2AA8">
        <w:rPr>
          <w:rFonts w:ascii="Arial Narrow" w:hAnsi="Arial Narrow"/>
        </w:rPr>
        <w:t>Na żądanie Zamawiającego Wykonawca przekaże informacje dotyczące możliwości ekologicznego zagospodarowania maszyny lub jego komponentów po zakończeniu okresu użytkowania, zgodnie z obowiązującymi przepisami prawa UE i krajowego.</w:t>
      </w:r>
    </w:p>
    <w:p w14:paraId="287C62A1" w14:textId="77777777" w:rsidR="00756D1C" w:rsidRPr="003A2AA8" w:rsidRDefault="00756D1C" w:rsidP="00756D1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46E083B1" w14:textId="77777777" w:rsidR="00756D1C" w:rsidRPr="003A2AA8" w:rsidRDefault="00756D1C" w:rsidP="00756D1C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 w:cs="ArialMT"/>
          <w:sz w:val="22"/>
          <w:szCs w:val="22"/>
        </w:rPr>
      </w:pPr>
      <w:bookmarkStart w:id="3" w:name="_Hlk219890430"/>
      <w:r w:rsidRPr="003A2AA8">
        <w:rPr>
          <w:rFonts w:ascii="Arial Narrow" w:hAnsi="Arial Narrow"/>
          <w:sz w:val="22"/>
          <w:szCs w:val="22"/>
        </w:rPr>
        <w:lastRenderedPageBreak/>
        <w:t xml:space="preserve">Jednocześnie Wykonawca przystępując do postępowania zobowiązuje się do realizacji zamówienia w sposób </w:t>
      </w:r>
      <w:r w:rsidRPr="003A2AA8">
        <w:rPr>
          <w:rFonts w:ascii="Arial Narrow" w:hAnsi="Arial Narrow" w:cs="ArialMT"/>
          <w:sz w:val="22"/>
          <w:szCs w:val="22"/>
        </w:rPr>
        <w:t xml:space="preserve">zgodny z zasadami regulującymi wydatkowanie środków unijnych, które mają na celu m.in. realizację strategii na rzecz inteligentnego, zrównoważonego wzrostu sprzyjającego włączeniu społecznemu. </w:t>
      </w:r>
    </w:p>
    <w:p w14:paraId="2E2908E6" w14:textId="77777777" w:rsidR="00756D1C" w:rsidRPr="003A2AA8" w:rsidRDefault="00756D1C" w:rsidP="00756D1C">
      <w:pPr>
        <w:pStyle w:val="Default"/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bookmarkStart w:id="4" w:name="_Hlk219891973"/>
      <w:r w:rsidRPr="003A2AA8">
        <w:rPr>
          <w:rFonts w:ascii="Arial Narrow" w:hAnsi="Arial Narrow"/>
          <w:color w:val="auto"/>
          <w:sz w:val="22"/>
          <w:szCs w:val="22"/>
        </w:rPr>
        <w:t xml:space="preserve">Zamawiający rekomenduje, aby oferowane maszyny, </w:t>
      </w:r>
      <w:r w:rsidRPr="003A2AA8">
        <w:rPr>
          <w:rFonts w:ascii="Arial Narrow" w:hAnsi="Arial Narrow" w:cs="ArialMT"/>
          <w:color w:val="auto"/>
          <w:sz w:val="22"/>
          <w:szCs w:val="22"/>
        </w:rPr>
        <w:t>na miarę posiadanych rozwiązań funkcjonalnych,</w:t>
      </w:r>
      <w:r w:rsidRPr="003A2AA8">
        <w:rPr>
          <w:rFonts w:ascii="Arial Narrow" w:hAnsi="Arial Narrow"/>
          <w:color w:val="auto"/>
          <w:sz w:val="22"/>
          <w:szCs w:val="22"/>
        </w:rPr>
        <w:t xml:space="preserve"> spełniały wymogi dostępności dla osób ze szczególnymi potrzebami, o których mowa w art. 100 ust. 1 ustawy </w:t>
      </w:r>
      <w:proofErr w:type="spellStart"/>
      <w:r w:rsidRPr="003A2AA8">
        <w:rPr>
          <w:rFonts w:ascii="Arial Narrow" w:hAnsi="Arial Narrow"/>
          <w:color w:val="auto"/>
          <w:sz w:val="22"/>
          <w:szCs w:val="22"/>
        </w:rPr>
        <w:t>Pzp</w:t>
      </w:r>
      <w:proofErr w:type="spellEnd"/>
      <w:r w:rsidRPr="003A2AA8">
        <w:rPr>
          <w:rFonts w:ascii="Arial Narrow" w:hAnsi="Arial Narrow"/>
          <w:color w:val="auto"/>
          <w:sz w:val="22"/>
          <w:szCs w:val="22"/>
        </w:rPr>
        <w:t>, chyba że ze względu na specjalistyczny charakter maszyn, jego przeznaczenie oraz bezpieczeństwo użytkowników wynikające z obowiązujących przepisów BHP nie jest to uzasadnione.</w:t>
      </w:r>
    </w:p>
    <w:bookmarkEnd w:id="3"/>
    <w:bookmarkEnd w:id="4"/>
    <w:p w14:paraId="77473319" w14:textId="77777777" w:rsidR="00756D1C" w:rsidRPr="003A2AA8" w:rsidRDefault="00756D1C" w:rsidP="00756D1C">
      <w:pPr>
        <w:pStyle w:val="Default"/>
        <w:spacing w:line="276" w:lineRule="auto"/>
        <w:rPr>
          <w:rFonts w:ascii="Arial Narrow" w:hAnsi="Arial Narrow"/>
          <w:color w:val="auto"/>
          <w:sz w:val="22"/>
          <w:szCs w:val="22"/>
        </w:rPr>
      </w:pPr>
    </w:p>
    <w:p w14:paraId="0180343B" w14:textId="77777777" w:rsidR="00756D1C" w:rsidRPr="003A2AA8" w:rsidRDefault="00756D1C" w:rsidP="00756D1C">
      <w:pPr>
        <w:pStyle w:val="Default"/>
        <w:spacing w:line="276" w:lineRule="auto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Wykonawca przystępując do realizacji zamówienia </w:t>
      </w:r>
      <w:r w:rsidRPr="003A2AA8">
        <w:rPr>
          <w:rFonts w:ascii="Arial Narrow" w:hAnsi="Arial Narrow"/>
          <w:b/>
          <w:bCs/>
          <w:color w:val="auto"/>
          <w:sz w:val="22"/>
          <w:szCs w:val="22"/>
          <w:u w:val="single"/>
        </w:rPr>
        <w:t>oświadcza jednocześnie, że realizowana dostawa</w:t>
      </w:r>
      <w:r w:rsidRPr="003A2AA8">
        <w:rPr>
          <w:rFonts w:ascii="Arial Narrow" w:hAnsi="Arial Narrow"/>
          <w:color w:val="auto"/>
          <w:sz w:val="22"/>
          <w:szCs w:val="22"/>
        </w:rPr>
        <w:t xml:space="preserve"> </w:t>
      </w:r>
      <w:r w:rsidRPr="003A2AA8">
        <w:rPr>
          <w:rFonts w:ascii="Arial Narrow" w:hAnsi="Arial Narrow"/>
          <w:b/>
          <w:bCs/>
          <w:color w:val="auto"/>
          <w:sz w:val="22"/>
          <w:szCs w:val="22"/>
          <w:u w:val="single"/>
        </w:rPr>
        <w:t>nie prowadzi do</w:t>
      </w:r>
      <w:r w:rsidRPr="003A2AA8">
        <w:rPr>
          <w:rFonts w:ascii="Arial Narrow" w:hAnsi="Arial Narrow"/>
          <w:color w:val="auto"/>
          <w:sz w:val="22"/>
          <w:szCs w:val="22"/>
        </w:rPr>
        <w:t xml:space="preserve">: </w:t>
      </w:r>
    </w:p>
    <w:p w14:paraId="2E606F83" w14:textId="77777777" w:rsidR="00756D1C" w:rsidRPr="003A2AA8" w:rsidRDefault="00756D1C" w:rsidP="0086634D">
      <w:pPr>
        <w:pStyle w:val="Default"/>
        <w:numPr>
          <w:ilvl w:val="0"/>
          <w:numId w:val="34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znaczących emisji gazów cieplarnianych, </w:t>
      </w:r>
    </w:p>
    <w:p w14:paraId="44A2B148" w14:textId="77777777" w:rsidR="00756D1C" w:rsidRPr="003A2AA8" w:rsidRDefault="00756D1C" w:rsidP="0086634D">
      <w:pPr>
        <w:pStyle w:val="Default"/>
        <w:numPr>
          <w:ilvl w:val="0"/>
          <w:numId w:val="34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nasilenia niekorzystnych skutków obecnych i oczekiwanych, przyszłych warunków klimatycznych, wywieranych na tę działalność lub na ludzi, przyrodę lub aktywa, </w:t>
      </w:r>
    </w:p>
    <w:p w14:paraId="30780171" w14:textId="77777777" w:rsidR="00756D1C" w:rsidRPr="003A2AA8" w:rsidRDefault="00756D1C" w:rsidP="0086634D">
      <w:pPr>
        <w:pStyle w:val="Default"/>
        <w:numPr>
          <w:ilvl w:val="0"/>
          <w:numId w:val="34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znaczącego braku efektywności w wykorzystywaniu materiałów lub w bezpośrednim lub pośrednim wykorzystywaniu zasobów naturalnych, takich jak nieodnawialne źródła energii, surowce, woda i grunty, na co najmniej jednym z etapów cyklu życia produktów, w tym pod  względem trwałości produktów, a także możliwości ich naprawy, ulepszenia, ponownego użycia lub recyklingu - znacznego zwiększenia wytwarzania, spalania lub unieszkodliwiania odpadów, z wyjątkiem spalania odpadów niebezpiecznych nienadających się do recyklingu długotrwałego składowania odpadów mogących wyrządzać poważne i długoterminowe szkody dla środowiska, </w:t>
      </w:r>
    </w:p>
    <w:p w14:paraId="06DC2BF6" w14:textId="77777777" w:rsidR="00756D1C" w:rsidRPr="003A2AA8" w:rsidRDefault="00756D1C" w:rsidP="0086634D">
      <w:pPr>
        <w:pStyle w:val="Default"/>
        <w:numPr>
          <w:ilvl w:val="0"/>
          <w:numId w:val="34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znaczącego wzrostu emisji zanieczyszczeń do powietrza, wody lub ziemi w porównaniu z sytuacją sprzed rozpoczęcia przedsięwzięcia, </w:t>
      </w:r>
    </w:p>
    <w:p w14:paraId="478F4306" w14:textId="77777777" w:rsidR="00756D1C" w:rsidRPr="003A2AA8" w:rsidRDefault="00756D1C" w:rsidP="0086634D">
      <w:pPr>
        <w:pStyle w:val="Default"/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Jak również potwierdza, że realizacja przedsięwzięcia nie szkodzi: </w:t>
      </w:r>
    </w:p>
    <w:p w14:paraId="5E0B2208" w14:textId="77777777" w:rsidR="00756D1C" w:rsidRPr="003A2AA8" w:rsidRDefault="00756D1C" w:rsidP="0086634D">
      <w:pPr>
        <w:pStyle w:val="Defaul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dobremu stanowi lub, dobremu potencjałowi ekologicznemu jednolitych części wód, w tym wód powierzchniowych i wód podziemnych, dobremu stanowi środowiska wód morskich, </w:t>
      </w:r>
    </w:p>
    <w:p w14:paraId="6C25797A" w14:textId="77777777" w:rsidR="00756D1C" w:rsidRPr="003A2AA8" w:rsidRDefault="00756D1C" w:rsidP="0086634D">
      <w:pPr>
        <w:pStyle w:val="Defaul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 xml:space="preserve">dobremu stanowi i odporności ekosystemów, </w:t>
      </w:r>
    </w:p>
    <w:p w14:paraId="74B21EB9" w14:textId="77777777" w:rsidR="00756D1C" w:rsidRPr="003A2AA8" w:rsidRDefault="00756D1C" w:rsidP="0086634D">
      <w:pPr>
        <w:pStyle w:val="Defaul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color w:val="auto"/>
          <w:sz w:val="22"/>
          <w:szCs w:val="22"/>
        </w:rPr>
      </w:pPr>
      <w:r w:rsidRPr="003A2AA8">
        <w:rPr>
          <w:rFonts w:ascii="Arial Narrow" w:hAnsi="Arial Narrow"/>
          <w:color w:val="auto"/>
          <w:sz w:val="22"/>
          <w:szCs w:val="22"/>
        </w:rPr>
        <w:t>nie jest szkodliwa dla stanu zachowania siedlisk i gatunków, w tym siedlisk i gatunków objętych zakresem zainteresowania Unii Europejskiej.</w:t>
      </w:r>
    </w:p>
    <w:p w14:paraId="7051A480" w14:textId="77777777" w:rsidR="00756D1C" w:rsidRPr="003A2AA8" w:rsidRDefault="00756D1C" w:rsidP="0086634D">
      <w:pPr>
        <w:spacing w:after="120" w:line="276" w:lineRule="auto"/>
        <w:jc w:val="both"/>
        <w:rPr>
          <w:rFonts w:ascii="Arial Narrow" w:hAnsi="Arial Narrow"/>
          <w:color w:val="FF0000"/>
          <w:sz w:val="22"/>
          <w:szCs w:val="22"/>
        </w:rPr>
      </w:pPr>
    </w:p>
    <w:p w14:paraId="0720C81A" w14:textId="77777777" w:rsidR="00983107" w:rsidRPr="003A2AA8" w:rsidRDefault="00983107" w:rsidP="0086634D">
      <w:pPr>
        <w:pStyle w:val="Standard"/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0FA93BD4" w14:textId="77777777" w:rsidR="00702B03" w:rsidRPr="003A2AA8" w:rsidRDefault="00702B03" w:rsidP="00304E02">
      <w:pPr>
        <w:suppressAutoHyphens/>
        <w:autoSpaceDN w:val="0"/>
        <w:spacing w:line="276" w:lineRule="auto"/>
        <w:jc w:val="center"/>
        <w:rPr>
          <w:rFonts w:ascii="Arial Narrow" w:eastAsia="SimSun" w:hAnsi="Arial Narrow" w:cs="Arial"/>
          <w:b/>
          <w:kern w:val="3"/>
          <w:sz w:val="22"/>
          <w:szCs w:val="22"/>
        </w:rPr>
      </w:pPr>
      <w:bookmarkStart w:id="5" w:name="_Hlk210385282"/>
      <w:r w:rsidRPr="003A2AA8">
        <w:rPr>
          <w:rFonts w:ascii="Arial Narrow" w:eastAsia="SimSun" w:hAnsi="Arial Narrow" w:cs="Arial"/>
          <w:b/>
          <w:kern w:val="3"/>
          <w:sz w:val="22"/>
          <w:szCs w:val="22"/>
        </w:rPr>
        <w:t>OPIS RÓWNOWAŻNOŚCI OPROGRAMOWANIA MICROSOFT WINDOWS</w:t>
      </w:r>
    </w:p>
    <w:p w14:paraId="6A68F833" w14:textId="77777777" w:rsidR="00702B03" w:rsidRPr="003A2AA8" w:rsidRDefault="00702B03" w:rsidP="00304E02">
      <w:pPr>
        <w:pStyle w:val="Standard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5806A19B" w14:textId="77777777" w:rsidR="00E86102" w:rsidRPr="003A2AA8" w:rsidRDefault="00702B03" w:rsidP="00304E02">
      <w:pPr>
        <w:pStyle w:val="Standard"/>
        <w:spacing w:line="276" w:lineRule="auto"/>
        <w:jc w:val="center"/>
        <w:rPr>
          <w:rFonts w:ascii="Arial Narrow" w:hAnsi="Arial Narrow" w:cs="Arial"/>
          <w:bCs/>
          <w:i/>
          <w:iCs/>
          <w:sz w:val="22"/>
          <w:szCs w:val="22"/>
        </w:rPr>
      </w:pPr>
      <w:bookmarkStart w:id="6" w:name="_Hlk217026741"/>
      <w:r w:rsidRPr="003A2AA8">
        <w:rPr>
          <w:rFonts w:ascii="Arial Narrow" w:hAnsi="Arial Narrow" w:cs="Arial"/>
          <w:bCs/>
          <w:i/>
          <w:iCs/>
          <w:sz w:val="22"/>
          <w:szCs w:val="22"/>
        </w:rPr>
        <w:t>- dotyczy wszystkich części (jeżeli dotyczy)</w:t>
      </w:r>
      <w:bookmarkEnd w:id="5"/>
    </w:p>
    <w:bookmarkEnd w:id="6"/>
    <w:p w14:paraId="1172926D" w14:textId="77777777" w:rsidR="00702B03" w:rsidRPr="003A2AA8" w:rsidRDefault="00702B03" w:rsidP="00304E02">
      <w:pPr>
        <w:pStyle w:val="Standard"/>
        <w:spacing w:line="276" w:lineRule="auto"/>
        <w:jc w:val="center"/>
        <w:rPr>
          <w:rFonts w:ascii="Arial Narrow" w:hAnsi="Arial Narrow" w:cs="Arial"/>
          <w:bCs/>
          <w:i/>
          <w:iCs/>
          <w:sz w:val="22"/>
          <w:szCs w:val="22"/>
        </w:rPr>
      </w:pPr>
    </w:p>
    <w:p w14:paraId="73680E46" w14:textId="77777777" w:rsidR="00E86102" w:rsidRPr="003A2AA8" w:rsidRDefault="00E86102" w:rsidP="00304E02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Arial Narrow" w:eastAsiaTheme="minorHAnsi" w:hAnsi="Arial Narrow" w:cstheme="minorHAnsi"/>
          <w:sz w:val="22"/>
          <w:szCs w:val="22"/>
          <w:lang w:eastAsia="en-US"/>
        </w:rPr>
      </w:pPr>
      <w:r w:rsidRPr="003A2AA8">
        <w:rPr>
          <w:rFonts w:ascii="Arial Narrow" w:eastAsiaTheme="minorHAnsi" w:hAnsi="Arial Narrow" w:cstheme="minorHAnsi"/>
          <w:sz w:val="22"/>
          <w:szCs w:val="22"/>
          <w:lang w:eastAsia="en-US"/>
        </w:rPr>
        <w:t>Wykonawca może dostarczyć rozwiązanie równoważne spełniające następujące wymagania techniczne opisane poniżej:</w:t>
      </w:r>
    </w:p>
    <w:p w14:paraId="79F899D9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Dostępne dwa rodzaje graficznego interfejsu użytkownika:</w:t>
      </w:r>
    </w:p>
    <w:p w14:paraId="513314F0" w14:textId="77777777" w:rsidR="00E86102" w:rsidRPr="003A2AA8" w:rsidRDefault="00E86102" w:rsidP="00304E0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1134" w:hanging="283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Klasyczny, umożliwiający obsługę przy pomocy klawiatury i myszy,</w:t>
      </w:r>
    </w:p>
    <w:p w14:paraId="2FB725D0" w14:textId="77777777" w:rsidR="00E86102" w:rsidRPr="003A2AA8" w:rsidRDefault="00E86102" w:rsidP="00304E02">
      <w:pPr>
        <w:numPr>
          <w:ilvl w:val="0"/>
          <w:numId w:val="14"/>
        </w:numPr>
        <w:autoSpaceDE w:val="0"/>
        <w:autoSpaceDN w:val="0"/>
        <w:adjustRightInd w:val="0"/>
        <w:spacing w:after="200" w:line="276" w:lineRule="auto"/>
        <w:ind w:left="1134" w:hanging="283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Dotykowy umożliwiający sterowanie dotykiem na urządzeniach typu tablet lub monitorach dotykowych,</w:t>
      </w:r>
    </w:p>
    <w:p w14:paraId="20326240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Interfejsy użytkownika dostępne w wielu językach do wyboru – w tym Polskim i Angielskim,</w:t>
      </w:r>
    </w:p>
    <w:p w14:paraId="47EFE1E1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Zlokalizowane w języku polskim, co najmniej następujące elementy: menu, odtwarzacz multimediów, pomoc, komunikaty systemowe,</w:t>
      </w:r>
    </w:p>
    <w:p w14:paraId="58B94A28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Wbudowany system pomocy w języku polskim;</w:t>
      </w:r>
    </w:p>
    <w:p w14:paraId="575EBD11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Graficzne środowisko instalacji i konfiguracji dostępne w języku polskim,</w:t>
      </w:r>
    </w:p>
    <w:p w14:paraId="68881B87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Funkcje związane z obsługą komputerów typu tablet, z wbudowanym modułem „uczenia się” pisma użytkownika – obsługa języka polskiego.</w:t>
      </w:r>
    </w:p>
    <w:p w14:paraId="4894E887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Funkcjonalność rozpoznawania mowy, pozwalającą na sterowanie komputerem głosowo, wraz z modułem „uczenia się” głosu użytkownika.</w:t>
      </w:r>
    </w:p>
    <w:p w14:paraId="13A95EC2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lastRenderedPageBreak/>
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</w:t>
      </w:r>
    </w:p>
    <w:p w14:paraId="63A4F88A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Dostępność bezpłatnych biuletynów bezpieczeństwa związanych z działaniem systemu operacyjnego,</w:t>
      </w:r>
    </w:p>
    <w:p w14:paraId="4ADFAB96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Wbudowana zapora internetowa (firewall) dla ochrony połączeń internetowych; zintegrowana z systemem konsola do zarządzania ustawieniami zapory i regułami IP v4 i v6;</w:t>
      </w:r>
    </w:p>
    <w:p w14:paraId="01C67116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Wbudowane mechanizmy ochrony antywirusowej i przeciw złośliwemu oprogramowaniu z zapewnionymi bezpłatnymi aktualizacjami,</w:t>
      </w:r>
    </w:p>
    <w:p w14:paraId="34ED196E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Wsparcie dla powszechnie używanych urządzeń peryferyjnych (drukarek, urządzeń sieciowych, standardów USB,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Plug&amp;Play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>, Wi-Fi),</w:t>
      </w:r>
    </w:p>
    <w:p w14:paraId="06F572E6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Funkcjonalność automatycznej zmiany domyślnej drukarki w zależności od sieci, do której podłączony jest komputer,</w:t>
      </w:r>
    </w:p>
    <w:p w14:paraId="1145952F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Możliwość zarządzania stacją roboczą poprzez polityki grupowe – przez politykę rozumiemy zestaw reguł definiujących lub ograniczających funkcjonalność systemu lub aplikacji,</w:t>
      </w:r>
    </w:p>
    <w:p w14:paraId="3578E552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Rozbudowane, definiowalne polityki bezpieczeństwa – polityki dla systemu operacyjnego i dla wskazanych aplikacji,</w:t>
      </w:r>
    </w:p>
    <w:p w14:paraId="7A024BEF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Możliwość zdalnej automatycznej instalacji, konfiguracji, administrowania oraz aktualizowania systemu, zgodnie z określonymi uprawnieniami poprzez polityki grupowe,</w:t>
      </w:r>
    </w:p>
    <w:p w14:paraId="45280529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Zabezpieczony hasłem hierarchiczny dostęp do systemu, konta i profile użytkowników zarządzane zdalnie; praca systemu w trybie ochrony kont użytkowników.</w:t>
      </w:r>
    </w:p>
    <w:p w14:paraId="2B5AE11E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Zintegrowany z systemem moduł wyszukiwania informacji (plików rożnego typu, tekstów, metadanych) dostępny z kilku poziomów poziom menu, poziom otwartego okna systemu operacyjnego; system wyszukiwania oparty na konfigurowalnym przez użytkownika module indeksacji zasobów lokalnych,</w:t>
      </w:r>
    </w:p>
    <w:p w14:paraId="587B12F7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Zintegrowany z systemem operacyjnym moduł synchronizacji komputera z urządzeniami zewnętrznymi.</w:t>
      </w:r>
    </w:p>
    <w:p w14:paraId="04936A1F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Możliwość przystosowania stanowiska dla osób niepełnosprawnych (np. słabo widzących);</w:t>
      </w:r>
    </w:p>
    <w:p w14:paraId="265AD951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Mechanizmy logowania do domeny w oparciu o:</w:t>
      </w:r>
    </w:p>
    <w:p w14:paraId="064FB8CB" w14:textId="77777777" w:rsidR="00E86102" w:rsidRPr="003A2AA8" w:rsidRDefault="00E86102" w:rsidP="00304E02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left="1134" w:hanging="283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Login i hasło,</w:t>
      </w:r>
    </w:p>
    <w:p w14:paraId="3B70F859" w14:textId="77777777" w:rsidR="00E86102" w:rsidRPr="003A2AA8" w:rsidRDefault="00E86102" w:rsidP="00304E02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left="1134" w:hanging="283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Karty z certyfikatami (smart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card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>),</w:t>
      </w:r>
    </w:p>
    <w:p w14:paraId="77F43570" w14:textId="77777777" w:rsidR="00E86102" w:rsidRPr="003A2AA8" w:rsidRDefault="00E86102" w:rsidP="00304E02">
      <w:pPr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left="1134" w:hanging="283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Wirtualne karty (logowanie w oparciu o certyfikat chroniony poprzez moduł TPM),</w:t>
      </w:r>
    </w:p>
    <w:p w14:paraId="6EB2F1FC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Mechanizmy wieloelementowego uwierzytelniania.</w:t>
      </w:r>
    </w:p>
    <w:p w14:paraId="61FA4AC1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Wsparcie do uwierzytelnienia urządzenia na bazie certyfikatu,</w:t>
      </w:r>
    </w:p>
    <w:p w14:paraId="5A12B1D7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Wsparcie wbudowanej zapory ogniowej dla Internet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Key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 Exchange v. 2 (IKEv2) dla warstwy transportowej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IPsec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>,</w:t>
      </w:r>
    </w:p>
    <w:p w14:paraId="1A3D7C3E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Wbudowane narzędzia służące do administracji, do wykonywania kopii zapasowych polityk i ich odtwarzania oraz generowania raportów z ustawień polityk;</w:t>
      </w:r>
    </w:p>
    <w:p w14:paraId="43D42905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Wsparcie dla środowisk Java i .NET Framework 4.x – możliwość uruchomienia aplikacji działających we wskazanych środowiskach,</w:t>
      </w:r>
    </w:p>
    <w:p w14:paraId="3D367E22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Wsparcie dla JScript i VBS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cript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 – możliwość uruchamiania interpretera poleceń,</w:t>
      </w:r>
    </w:p>
    <w:p w14:paraId="6E91A59B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Zdalna pomoc i współdzielenie aplikacji – możliwość zdalnego przejęcia sesji zalogowanego użytkownika celem rozwiązania problemu z komputerem,</w:t>
      </w:r>
    </w:p>
    <w:p w14:paraId="648B218B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komputerową,</w:t>
      </w:r>
    </w:p>
    <w:p w14:paraId="4892C39D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Rozwiązanie ma umożliwiające wdrożenie nowego obrazu poprzez zdalną instalację, </w:t>
      </w:r>
    </w:p>
    <w:p w14:paraId="41672A03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Transakcyjny system plików pozwalający na stosowanie przydziałów (ang.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quota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>) na dysku dla użytkowników oraz zapewniający większą niezawodność i pozwalający tworzyć kopie zapasowe,</w:t>
      </w:r>
    </w:p>
    <w:p w14:paraId="2DC395F9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Zarządzanie kontami użytkowników sieci oraz urządzeniami sieciowymi tj. drukarki, modemy, woluminy dyskowe, usługi katalogowe</w:t>
      </w:r>
    </w:p>
    <w:p w14:paraId="435D45FA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lastRenderedPageBreak/>
        <w:t>Oprogramowanie dla tworzenia kopii zapasowych (Backup); automatyczne wykonywanie kopii plików z możliwością automatycznego przywrócenia wersji wcześniejszej,</w:t>
      </w:r>
    </w:p>
    <w:p w14:paraId="6C525D76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Możliwość przywracania obrazu plików systemowych do uprzednio zapisanej postaci,</w:t>
      </w:r>
    </w:p>
    <w:p w14:paraId="2ED8694F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</w:r>
    </w:p>
    <w:p w14:paraId="3F4CD5D7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Możliwość blokowania lub dopuszczania dowolnych urządzeń peryferyjnych za pomocą polityk grupowych (np. przy użyciu numerów identyfikacyjnych sprzętu),</w:t>
      </w:r>
    </w:p>
    <w:p w14:paraId="01B4604B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Wbudowany mechanizm wirtualizacji typu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hypervisor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>, umożliwiający, zgodnie z uprawnieniami licencyjnymi, uruchomienie do 4 maszyn wirtualnych,</w:t>
      </w:r>
    </w:p>
    <w:p w14:paraId="7FDEBFC9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Mechanizm szyfrowania dysków wewnętrznych i zewnętrznych z możliwością szyfrowania ograniczonego do danych użytkownika,</w:t>
      </w:r>
    </w:p>
    <w:p w14:paraId="1F70781C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Wbudowane w system narzędzie do szyfrowania partycji systemowych komputera, z możliwością przechowywania certyfikatów w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mikrochipie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 TPM (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Trusted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 Platform Module) w wersji minimum 1.2 lub na kluczach pamięci przenośnej USB.</w:t>
      </w:r>
    </w:p>
    <w:p w14:paraId="38BC9EEB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Wbudowane w system narzędzie do szyfrowania dysków przenośnych, z możliwością centralnego zarządzania poprzez polityki grupowe, pozwalające na wymuszenie szyfrowania dysków przenośnych,</w:t>
      </w:r>
    </w:p>
    <w:p w14:paraId="3729618F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>Możliwość tworzenia i przechowywania kopii zapasowych kluczy odzyskiwania do szyfrowania partycji w usługach katalogowych.</w:t>
      </w:r>
    </w:p>
    <w:p w14:paraId="499069AA" w14:textId="77777777" w:rsidR="00E86102" w:rsidRPr="003A2AA8" w:rsidRDefault="00E86102" w:rsidP="00304E02">
      <w:pPr>
        <w:numPr>
          <w:ilvl w:val="0"/>
          <w:numId w:val="13"/>
        </w:numPr>
        <w:autoSpaceDE w:val="0"/>
        <w:autoSpaceDN w:val="0"/>
        <w:adjustRightInd w:val="0"/>
        <w:spacing w:after="200" w:line="276" w:lineRule="auto"/>
        <w:ind w:left="851" w:hanging="425"/>
        <w:contextualSpacing/>
        <w:jc w:val="both"/>
        <w:rPr>
          <w:rFonts w:ascii="Arial Narrow" w:hAnsi="Arial Narrow" w:cstheme="minorHAnsi"/>
          <w:sz w:val="22"/>
          <w:szCs w:val="22"/>
          <w:lang w:eastAsia="ar-SA"/>
        </w:rPr>
      </w:pPr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Możliwość instalowania dodatkowych języków interfejsu systemu operacyjnego oraz możliwość zmiany języka bez konieczności </w:t>
      </w:r>
      <w:proofErr w:type="spellStart"/>
      <w:r w:rsidRPr="003A2AA8">
        <w:rPr>
          <w:rFonts w:ascii="Arial Narrow" w:hAnsi="Arial Narrow" w:cstheme="minorHAnsi"/>
          <w:sz w:val="22"/>
          <w:szCs w:val="22"/>
          <w:lang w:eastAsia="ar-SA"/>
        </w:rPr>
        <w:t>reinstalacji</w:t>
      </w:r>
      <w:proofErr w:type="spellEnd"/>
      <w:r w:rsidRPr="003A2AA8">
        <w:rPr>
          <w:rFonts w:ascii="Arial Narrow" w:hAnsi="Arial Narrow" w:cstheme="minorHAnsi"/>
          <w:sz w:val="22"/>
          <w:szCs w:val="22"/>
          <w:lang w:eastAsia="ar-SA"/>
        </w:rPr>
        <w:t xml:space="preserve"> systemu.</w:t>
      </w:r>
    </w:p>
    <w:p w14:paraId="443279DF" w14:textId="77777777" w:rsidR="00E86102" w:rsidRPr="003A2AA8" w:rsidRDefault="00E86102" w:rsidP="00304E02">
      <w:pPr>
        <w:autoSpaceDE w:val="0"/>
        <w:adjustRightInd w:val="0"/>
        <w:spacing w:line="276" w:lineRule="auto"/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5F7A350E" w14:textId="77777777" w:rsidR="00C56B47" w:rsidRPr="003A2AA8" w:rsidRDefault="00C56B47" w:rsidP="00304E02">
      <w:pPr>
        <w:autoSpaceDE w:val="0"/>
        <w:adjustRightInd w:val="0"/>
        <w:spacing w:line="276" w:lineRule="auto"/>
        <w:jc w:val="center"/>
        <w:rPr>
          <w:rFonts w:ascii="Arial Narrow" w:eastAsiaTheme="minorHAnsi" w:hAnsi="Arial Narrow" w:cs="Arial"/>
          <w:b/>
          <w:bCs/>
          <w:sz w:val="22"/>
          <w:szCs w:val="22"/>
          <w:lang w:eastAsia="en-US"/>
        </w:rPr>
      </w:pPr>
    </w:p>
    <w:p w14:paraId="0EADFBB9" w14:textId="77777777" w:rsidR="00FA36C4" w:rsidRPr="003A2AA8" w:rsidRDefault="00FA36C4" w:rsidP="00304E02">
      <w:pPr>
        <w:spacing w:after="120" w:line="276" w:lineRule="auto"/>
        <w:rPr>
          <w:rFonts w:ascii="Arial Narrow" w:hAnsi="Arial Narrow"/>
          <w:sz w:val="22"/>
          <w:szCs w:val="22"/>
        </w:rPr>
      </w:pPr>
    </w:p>
    <w:sectPr w:rsidR="00FA36C4" w:rsidRPr="003A2AA8" w:rsidSect="00E86102">
      <w:headerReference w:type="first" r:id="rId8"/>
      <w:footerReference w:type="first" r:id="rId9"/>
      <w:type w:val="continuous"/>
      <w:pgSz w:w="11906" w:h="16838" w:code="9"/>
      <w:pgMar w:top="1440" w:right="1080" w:bottom="1440" w:left="1080" w:header="0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B74CE" w14:textId="77777777" w:rsidR="00B22196" w:rsidRDefault="00B22196">
      <w:r>
        <w:separator/>
      </w:r>
    </w:p>
  </w:endnote>
  <w:endnote w:type="continuationSeparator" w:id="0">
    <w:p w14:paraId="42BECFC4" w14:textId="77777777" w:rsidR="00B22196" w:rsidRDefault="00B2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-Bold">
    <w:altName w:val="La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23716" w14:textId="77777777" w:rsidR="00D03FF4" w:rsidRDefault="00D03FF4" w:rsidP="00D03FF4">
    <w:pPr>
      <w:pStyle w:val="Stopka"/>
      <w:jc w:val="center"/>
    </w:pPr>
  </w:p>
  <w:p w14:paraId="29C7F6CC" w14:textId="77777777" w:rsidR="00D44E39" w:rsidRDefault="00DF64D6">
    <w:pPr>
      <w:pStyle w:val="Stopka"/>
    </w:pPr>
    <w:r w:rsidRPr="005F1FBB">
      <w:rPr>
        <w:noProof/>
      </w:rPr>
      <w:drawing>
        <wp:inline distT="0" distB="0" distL="0" distR="0" wp14:anchorId="13A2A805" wp14:editId="62148DDF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9AB56" w14:textId="77777777" w:rsidR="00B22196" w:rsidRDefault="00B22196">
      <w:r>
        <w:separator/>
      </w:r>
    </w:p>
  </w:footnote>
  <w:footnote w:type="continuationSeparator" w:id="0">
    <w:p w14:paraId="2B368911" w14:textId="77777777" w:rsidR="00B22196" w:rsidRDefault="00B22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B5E53" w14:textId="77777777" w:rsidR="004048D6" w:rsidRDefault="004048D6">
    <w:pPr>
      <w:pStyle w:val="Nagwek"/>
    </w:pPr>
  </w:p>
  <w:p w14:paraId="4C5E686C" w14:textId="77777777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20F8602" wp14:editId="3894D996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D8E201" w14:textId="77777777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416C27AF" wp14:editId="6D3B3665">
          <wp:extent cx="657225" cy="441987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A"/>
    <w:multiLevelType w:val="multilevel"/>
    <w:tmpl w:val="41CCBFA4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ascii="Arial Narrow" w:hAnsi="Arial Narrow" w:cs="Cambria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B43003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935103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3D2AD9"/>
    <w:multiLevelType w:val="hybridMultilevel"/>
    <w:tmpl w:val="12F6B18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AF3594"/>
    <w:multiLevelType w:val="hybridMultilevel"/>
    <w:tmpl w:val="12768F10"/>
    <w:lvl w:ilvl="0" w:tplc="8F16EB2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4222A"/>
    <w:multiLevelType w:val="hybridMultilevel"/>
    <w:tmpl w:val="44583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DB720F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484841"/>
    <w:multiLevelType w:val="multilevel"/>
    <w:tmpl w:val="48C4F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920284"/>
    <w:multiLevelType w:val="hybridMultilevel"/>
    <w:tmpl w:val="70527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443BE"/>
    <w:multiLevelType w:val="hybridMultilevel"/>
    <w:tmpl w:val="3E98D6A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C42604"/>
    <w:multiLevelType w:val="hybridMultilevel"/>
    <w:tmpl w:val="44583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3B548C"/>
    <w:multiLevelType w:val="multilevel"/>
    <w:tmpl w:val="96A24D8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26"/>
        </w:tabs>
        <w:ind w:left="1146" w:hanging="720"/>
      </w:pPr>
      <w:rPr>
        <w:rFonts w:cs="Times New Roman"/>
        <w:b w:val="0"/>
        <w:bCs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  <w:b w:val="0"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203369E8"/>
    <w:multiLevelType w:val="hybridMultilevel"/>
    <w:tmpl w:val="8F066080"/>
    <w:lvl w:ilvl="0" w:tplc="04150011">
      <w:start w:val="1"/>
      <w:numFmt w:val="decimal"/>
      <w:lvlText w:val="%1)"/>
      <w:lvlJc w:val="left"/>
      <w:pPr>
        <w:ind w:left="818" w:hanging="360"/>
      </w:pPr>
    </w:lvl>
    <w:lvl w:ilvl="1" w:tplc="04150019" w:tentative="1">
      <w:start w:val="1"/>
      <w:numFmt w:val="lowerLetter"/>
      <w:lvlText w:val="%2."/>
      <w:lvlJc w:val="left"/>
      <w:pPr>
        <w:ind w:left="1538" w:hanging="360"/>
      </w:pPr>
    </w:lvl>
    <w:lvl w:ilvl="2" w:tplc="0415001B" w:tentative="1">
      <w:start w:val="1"/>
      <w:numFmt w:val="lowerRoman"/>
      <w:lvlText w:val="%3."/>
      <w:lvlJc w:val="right"/>
      <w:pPr>
        <w:ind w:left="2258" w:hanging="180"/>
      </w:pPr>
    </w:lvl>
    <w:lvl w:ilvl="3" w:tplc="0415000F" w:tentative="1">
      <w:start w:val="1"/>
      <w:numFmt w:val="decimal"/>
      <w:lvlText w:val="%4."/>
      <w:lvlJc w:val="left"/>
      <w:pPr>
        <w:ind w:left="2978" w:hanging="360"/>
      </w:pPr>
    </w:lvl>
    <w:lvl w:ilvl="4" w:tplc="04150019" w:tentative="1">
      <w:start w:val="1"/>
      <w:numFmt w:val="lowerLetter"/>
      <w:lvlText w:val="%5."/>
      <w:lvlJc w:val="left"/>
      <w:pPr>
        <w:ind w:left="3698" w:hanging="360"/>
      </w:pPr>
    </w:lvl>
    <w:lvl w:ilvl="5" w:tplc="0415001B" w:tentative="1">
      <w:start w:val="1"/>
      <w:numFmt w:val="lowerRoman"/>
      <w:lvlText w:val="%6."/>
      <w:lvlJc w:val="right"/>
      <w:pPr>
        <w:ind w:left="4418" w:hanging="180"/>
      </w:pPr>
    </w:lvl>
    <w:lvl w:ilvl="6" w:tplc="0415000F" w:tentative="1">
      <w:start w:val="1"/>
      <w:numFmt w:val="decimal"/>
      <w:lvlText w:val="%7."/>
      <w:lvlJc w:val="left"/>
      <w:pPr>
        <w:ind w:left="5138" w:hanging="360"/>
      </w:pPr>
    </w:lvl>
    <w:lvl w:ilvl="7" w:tplc="04150019" w:tentative="1">
      <w:start w:val="1"/>
      <w:numFmt w:val="lowerLetter"/>
      <w:lvlText w:val="%8."/>
      <w:lvlJc w:val="left"/>
      <w:pPr>
        <w:ind w:left="5858" w:hanging="360"/>
      </w:pPr>
    </w:lvl>
    <w:lvl w:ilvl="8" w:tplc="0415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3" w15:restartNumberingAfterBreak="0">
    <w:nsid w:val="2104538C"/>
    <w:multiLevelType w:val="hybridMultilevel"/>
    <w:tmpl w:val="C824B5F6"/>
    <w:lvl w:ilvl="0" w:tplc="68C824CE">
      <w:start w:val="2"/>
      <w:numFmt w:val="bullet"/>
      <w:lvlText w:val="-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B353E7"/>
    <w:multiLevelType w:val="hybridMultilevel"/>
    <w:tmpl w:val="59126FF8"/>
    <w:lvl w:ilvl="0" w:tplc="F616660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D11BBD"/>
    <w:multiLevelType w:val="hybridMultilevel"/>
    <w:tmpl w:val="A210D6E8"/>
    <w:lvl w:ilvl="0" w:tplc="19A2C4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7C0A8A"/>
    <w:multiLevelType w:val="hybridMultilevel"/>
    <w:tmpl w:val="445832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8523B1"/>
    <w:multiLevelType w:val="multilevel"/>
    <w:tmpl w:val="E7AA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D237B"/>
    <w:multiLevelType w:val="hybridMultilevel"/>
    <w:tmpl w:val="D09468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71A36"/>
    <w:multiLevelType w:val="hybridMultilevel"/>
    <w:tmpl w:val="771040B8"/>
    <w:lvl w:ilvl="0" w:tplc="52922D5E">
      <w:start w:val="1"/>
      <w:numFmt w:val="bullet"/>
      <w:lvlText w:val="-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FF54CD"/>
    <w:multiLevelType w:val="hybridMultilevel"/>
    <w:tmpl w:val="46C66788"/>
    <w:lvl w:ilvl="0" w:tplc="5FA0FDF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656E45"/>
    <w:multiLevelType w:val="hybridMultilevel"/>
    <w:tmpl w:val="4BF41E6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D67B09"/>
    <w:multiLevelType w:val="hybridMultilevel"/>
    <w:tmpl w:val="B3AC3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160730"/>
    <w:multiLevelType w:val="hybridMultilevel"/>
    <w:tmpl w:val="BB985598"/>
    <w:lvl w:ilvl="0" w:tplc="19A2C4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21B46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5E654F"/>
    <w:multiLevelType w:val="hybridMultilevel"/>
    <w:tmpl w:val="4A483A9C"/>
    <w:lvl w:ilvl="0" w:tplc="DDDCD7E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956AC7"/>
    <w:multiLevelType w:val="hybridMultilevel"/>
    <w:tmpl w:val="487E69EA"/>
    <w:lvl w:ilvl="0" w:tplc="68C824CE">
      <w:start w:val="2"/>
      <w:numFmt w:val="bullet"/>
      <w:lvlText w:val="-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E3730AB"/>
    <w:multiLevelType w:val="multilevel"/>
    <w:tmpl w:val="B45E14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upperRoman"/>
      <w:lvlText w:val="%3."/>
      <w:lvlJc w:val="right"/>
      <w:pPr>
        <w:ind w:left="2773" w:hanging="504"/>
      </w:pPr>
      <w:rPr>
        <w:rFonts w:hint="default"/>
        <w:b/>
        <w:bCs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28" w15:restartNumberingAfterBreak="0">
    <w:nsid w:val="622560AF"/>
    <w:multiLevelType w:val="multilevel"/>
    <w:tmpl w:val="BB9E2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A968ED"/>
    <w:multiLevelType w:val="hybridMultilevel"/>
    <w:tmpl w:val="200CEEB4"/>
    <w:lvl w:ilvl="0" w:tplc="BF0CE74A">
      <w:start w:val="3"/>
      <w:numFmt w:val="decimal"/>
      <w:lvlText w:val="%1."/>
      <w:lvlJc w:val="left"/>
      <w:pPr>
        <w:ind w:left="2160" w:hanging="180"/>
      </w:pPr>
      <w:rPr>
        <w:rFonts w:ascii="Arial Narrow" w:hAnsi="Arial Narrow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B22F48"/>
    <w:multiLevelType w:val="hybridMultilevel"/>
    <w:tmpl w:val="5AACE1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367189C"/>
    <w:multiLevelType w:val="hybridMultilevel"/>
    <w:tmpl w:val="AEAC89E4"/>
    <w:lvl w:ilvl="0" w:tplc="68C824CE">
      <w:start w:val="2"/>
      <w:numFmt w:val="bullet"/>
      <w:lvlText w:val="-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0"/>
  </w:num>
  <w:num w:numId="7">
    <w:abstractNumId w:val="26"/>
  </w:num>
  <w:num w:numId="8">
    <w:abstractNumId w:val="31"/>
  </w:num>
  <w:num w:numId="9">
    <w:abstractNumId w:val="30"/>
  </w:num>
  <w:num w:numId="10">
    <w:abstractNumId w:val="5"/>
  </w:num>
  <w:num w:numId="11">
    <w:abstractNumId w:val="4"/>
  </w:num>
  <w:num w:numId="12">
    <w:abstractNumId w:val="1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9"/>
  </w:num>
  <w:num w:numId="18">
    <w:abstractNumId w:val="3"/>
  </w:num>
  <w:num w:numId="19">
    <w:abstractNumId w:val="6"/>
  </w:num>
  <w:num w:numId="20">
    <w:abstractNumId w:val="2"/>
  </w:num>
  <w:num w:numId="21">
    <w:abstractNumId w:val="16"/>
  </w:num>
  <w:num w:numId="22">
    <w:abstractNumId w:val="0"/>
  </w:num>
  <w:num w:numId="23">
    <w:abstractNumId w:val="12"/>
  </w:num>
  <w:num w:numId="24">
    <w:abstractNumId w:val="29"/>
  </w:num>
  <w:num w:numId="25">
    <w:abstractNumId w:val="25"/>
  </w:num>
  <w:num w:numId="26">
    <w:abstractNumId w:val="14"/>
  </w:num>
  <w:num w:numId="27">
    <w:abstractNumId w:val="24"/>
  </w:num>
  <w:num w:numId="28">
    <w:abstractNumId w:val="7"/>
  </w:num>
  <w:num w:numId="29">
    <w:abstractNumId w:val="28"/>
  </w:num>
  <w:num w:numId="30">
    <w:abstractNumId w:val="8"/>
  </w:num>
  <w:num w:numId="31">
    <w:abstractNumId w:val="18"/>
  </w:num>
  <w:num w:numId="32">
    <w:abstractNumId w:val="20"/>
  </w:num>
  <w:num w:numId="33">
    <w:abstractNumId w:val="22"/>
  </w:num>
  <w:num w:numId="34">
    <w:abstractNumId w:val="23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4C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1DB9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51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C00"/>
    <w:rsid w:val="000C0DE8"/>
    <w:rsid w:val="000C1106"/>
    <w:rsid w:val="000C17BA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9AA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A4A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30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4CD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1B8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22F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D2B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89A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07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30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DEF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058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6CC3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48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2B0C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2A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B7FCE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46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AA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02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34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AA8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2AF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D4D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1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63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92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262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AA"/>
    <w:rsid w:val="005737E7"/>
    <w:rsid w:val="0057394B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8B3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5DB9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C91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6F32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39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68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BF9"/>
    <w:rsid w:val="006D621E"/>
    <w:rsid w:val="006D6305"/>
    <w:rsid w:val="006D6672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03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92E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86D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6D1C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8ED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7D0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5DF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D9A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DBB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92E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3B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0FB1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34D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67B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998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59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3B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A69"/>
    <w:rsid w:val="008C7D0B"/>
    <w:rsid w:val="008C7E33"/>
    <w:rsid w:val="008C7F17"/>
    <w:rsid w:val="008D007F"/>
    <w:rsid w:val="008D0145"/>
    <w:rsid w:val="008D01E3"/>
    <w:rsid w:val="008D0455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529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172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107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10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8B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B43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6ED1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101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9D2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6EA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C7F24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8B5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196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A9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6F7E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950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674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B47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674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493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77F3D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0D7A"/>
    <w:rsid w:val="00CB12E4"/>
    <w:rsid w:val="00CB1307"/>
    <w:rsid w:val="00CB1396"/>
    <w:rsid w:val="00CB1822"/>
    <w:rsid w:val="00CB1879"/>
    <w:rsid w:val="00CB1D06"/>
    <w:rsid w:val="00CB1D76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837"/>
    <w:rsid w:val="00CB4970"/>
    <w:rsid w:val="00CB4B53"/>
    <w:rsid w:val="00CB4CF0"/>
    <w:rsid w:val="00CB4D53"/>
    <w:rsid w:val="00CB4E25"/>
    <w:rsid w:val="00CB4E86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CD0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22DC"/>
    <w:rsid w:val="00D02787"/>
    <w:rsid w:val="00D027C2"/>
    <w:rsid w:val="00D02827"/>
    <w:rsid w:val="00D028AB"/>
    <w:rsid w:val="00D02957"/>
    <w:rsid w:val="00D02D08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4D5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6E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146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0EB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B43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AD0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535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2E5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D22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102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3F77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3DC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ED0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3DB4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0F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151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77D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3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27"/>
    <w:rsid w:val="00F67B80"/>
    <w:rsid w:val="00F67E6F"/>
    <w:rsid w:val="00F67EA6"/>
    <w:rsid w:val="00F67EB7"/>
    <w:rsid w:val="00F701A0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480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B4EA5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"/>
    <w:basedOn w:val="Normalny"/>
    <w:link w:val="TekstprzypisudolnegoZnak"/>
    <w:uiPriority w:val="99"/>
    <w:rsid w:val="00932AC5"/>
    <w:rPr>
      <w:sz w:val="20"/>
      <w:szCs w:val="20"/>
    </w:rPr>
  </w:style>
  <w:style w:type="character" w:styleId="Odwoanieprzypisudolnego">
    <w:name w:val="footnote reference"/>
    <w:uiPriority w:val="99"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"/>
    <w:link w:val="Tekstprzypisudolnego"/>
    <w:uiPriority w:val="99"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B2159"/>
    <w:pPr>
      <w:suppressAutoHyphens/>
      <w:autoSpaceDN w:val="0"/>
    </w:pPr>
    <w:rPr>
      <w:rFonts w:eastAsia="SimSun"/>
      <w:kern w:val="3"/>
      <w:sz w:val="24"/>
      <w:szCs w:val="24"/>
    </w:rPr>
  </w:style>
  <w:style w:type="paragraph" w:customStyle="1" w:styleId="Kolorowalistaakcent11">
    <w:name w:val="Kolorowa lista — akcent 11"/>
    <w:aliases w:val="L1,Numerowanie,Akapit z listą5,T_SZ_List Paragraph,normalny tekst,Jasna lista — akcent 51,Kolorowa lista — akcent 111,Średnia siatka 1 — akcent 22"/>
    <w:basedOn w:val="Normalny"/>
    <w:link w:val="Kolorowalistaakcent1Znak"/>
    <w:uiPriority w:val="99"/>
    <w:qFormat/>
    <w:rsid w:val="008B2159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val="x-none"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,b1 Zn"/>
    <w:link w:val="Kolorowalistaakcent11"/>
    <w:uiPriority w:val="99"/>
    <w:qFormat/>
    <w:locked/>
    <w:rsid w:val="008B2159"/>
    <w:rPr>
      <w:rFonts w:ascii="Calibri" w:eastAsia="SimSun" w:hAnsi="Calibri"/>
      <w:lang w:val="x-none" w:eastAsia="zh-CN"/>
    </w:rPr>
  </w:style>
  <w:style w:type="paragraph" w:styleId="Akapitzlist">
    <w:name w:val="List Paragraph"/>
    <w:aliases w:val="Liste à puces retrait droite,Akapit z listą BS,CW_Lista,Colorful List Accent 1,List Paragraph,Akapit z listą4,Średnia siatka 1 — akcent 21,sw tekst,Wypunktowanie,Colorful List - Accent 11,Kolorowa lista — akcent 12,Asia 2  Akapit z listą"/>
    <w:basedOn w:val="Normalny"/>
    <w:uiPriority w:val="34"/>
    <w:qFormat/>
    <w:rsid w:val="00A26E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noProof/>
      <w:sz w:val="22"/>
      <w:szCs w:val="22"/>
      <w:lang w:eastAsia="en-US"/>
    </w:rPr>
  </w:style>
  <w:style w:type="paragraph" w:customStyle="1" w:styleId="Default">
    <w:name w:val="Default"/>
    <w:rsid w:val="00081DB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63950"/>
  </w:style>
  <w:style w:type="character" w:styleId="Pogrubienie">
    <w:name w:val="Strong"/>
    <w:basedOn w:val="Domylnaczcionkaakapitu"/>
    <w:uiPriority w:val="22"/>
    <w:qFormat/>
    <w:rsid w:val="009D11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A77F1-49A9-4EF3-92A0-9B9D4F7D1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3171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22154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Recenzent</cp:lastModifiedBy>
  <cp:revision>2</cp:revision>
  <cp:lastPrinted>2018-01-11T12:52:00Z</cp:lastPrinted>
  <dcterms:created xsi:type="dcterms:W3CDTF">2026-04-28T10:39:00Z</dcterms:created>
  <dcterms:modified xsi:type="dcterms:W3CDTF">2026-04-28T10:39:00Z</dcterms:modified>
</cp:coreProperties>
</file>